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1C92DE6E" w:rsidR="00E90E49" w:rsidRPr="00151FBC" w:rsidRDefault="00E90E49" w:rsidP="00E35559">
      <w:pPr>
        <w:pStyle w:val="3GPPHeader"/>
        <w:spacing w:after="60"/>
        <w:rPr>
          <w:rFonts w:cs="Arial"/>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091557" w:rsidRPr="002140E0">
        <w:rPr>
          <w:rFonts w:cs="Arial"/>
          <w:sz w:val="32"/>
          <w:szCs w:val="32"/>
        </w:rPr>
        <w:t>R2-</w:t>
      </w:r>
      <w:r w:rsidR="002140E0" w:rsidRPr="00151FBC">
        <w:rPr>
          <w:rFonts w:cs="Arial"/>
          <w:sz w:val="32"/>
          <w:szCs w:val="32"/>
          <w:lang w:eastAsia="fi-FI"/>
        </w:rPr>
        <w:t>168287</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496BDC41" w:rsidR="00E90E49" w:rsidRPr="00151FBC" w:rsidRDefault="00E90E49" w:rsidP="00311702">
      <w:pPr>
        <w:pStyle w:val="3GPPHeader"/>
        <w:rPr>
          <w:sz w:val="22"/>
          <w:szCs w:val="22"/>
          <w:lang w:val="en-US"/>
        </w:rPr>
      </w:pPr>
      <w:r w:rsidRPr="00151FBC">
        <w:rPr>
          <w:sz w:val="22"/>
          <w:szCs w:val="22"/>
          <w:lang w:val="en-US"/>
        </w:rPr>
        <w:t>Agenda Item:</w:t>
      </w:r>
      <w:r w:rsidRPr="00151FBC">
        <w:rPr>
          <w:sz w:val="22"/>
          <w:szCs w:val="22"/>
          <w:lang w:val="en-US"/>
        </w:rPr>
        <w:tab/>
      </w:r>
      <w:r w:rsidR="00E01D12" w:rsidRPr="00151FBC">
        <w:rPr>
          <w:sz w:val="22"/>
          <w:szCs w:val="22"/>
          <w:lang w:val="en-US"/>
        </w:rPr>
        <w:t>9.2.2.2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45FB25E" w:rsidR="00E90E49" w:rsidRPr="00CE0424" w:rsidRDefault="003D3C45" w:rsidP="00311702">
      <w:pPr>
        <w:pStyle w:val="3GPPHeader"/>
        <w:rPr>
          <w:sz w:val="22"/>
          <w:szCs w:val="22"/>
        </w:rPr>
      </w:pPr>
      <w:r>
        <w:rPr>
          <w:sz w:val="22"/>
          <w:szCs w:val="22"/>
        </w:rPr>
        <w:t>Title:</w:t>
      </w:r>
      <w:r w:rsidR="00E90E49" w:rsidRPr="00CE0424">
        <w:rPr>
          <w:sz w:val="22"/>
          <w:szCs w:val="22"/>
        </w:rPr>
        <w:tab/>
      </w:r>
      <w:r w:rsidR="00ED72B3">
        <w:rPr>
          <w:sz w:val="22"/>
          <w:szCs w:val="22"/>
        </w:rPr>
        <w:t>Content and distribution of minimum SI</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51FBC">
        <w:rPr>
          <w:sz w:val="22"/>
          <w:szCs w:val="22"/>
        </w:rPr>
        <w:t>Discussion, Decision</w:t>
      </w:r>
    </w:p>
    <w:p w14:paraId="65935703" w14:textId="77777777" w:rsidR="00E90E49" w:rsidRPr="00CE0424" w:rsidRDefault="00E90E49" w:rsidP="00E90E49"/>
    <w:p w14:paraId="607E06CC" w14:textId="26233D33" w:rsidR="00E90E49" w:rsidRDefault="00E90E49" w:rsidP="00CE0424">
      <w:pPr>
        <w:pStyle w:val="Heading1"/>
      </w:pPr>
      <w:r w:rsidRPr="00CE0424">
        <w:t>Introduction</w:t>
      </w:r>
      <w:r w:rsidR="00763577">
        <w:t xml:space="preserve"> and Background</w:t>
      </w:r>
    </w:p>
    <w:p w14:paraId="0BE742E2" w14:textId="5B78693D" w:rsidR="00763577" w:rsidRDefault="00763577" w:rsidP="00763577">
      <w:r>
        <w:t xml:space="preserve">In the Chairman’s notes of the RAN2#95bis meeting </w:t>
      </w:r>
      <w:r>
        <w:fldChar w:fldCharType="begin"/>
      </w:r>
      <w:r>
        <w:instrText xml:space="preserve"> REF _Ref464806814 \r \h </w:instrText>
      </w:r>
      <w:r>
        <w:fldChar w:fldCharType="separate"/>
      </w:r>
      <w:r>
        <w:t>[1]</w:t>
      </w:r>
      <w:r>
        <w:fldChar w:fldCharType="end"/>
      </w:r>
      <w:r>
        <w:t xml:space="preserve"> the following was highlighted as a topic for further studies: </w:t>
      </w:r>
    </w:p>
    <w:p w14:paraId="41FD9ADD" w14:textId="77777777" w:rsidR="00763577" w:rsidRDefault="00763577" w:rsidP="00763577">
      <w:pPr>
        <w:pStyle w:val="Doc-text2"/>
        <w:pBdr>
          <w:top w:val="single" w:sz="4" w:space="1" w:color="auto"/>
          <w:left w:val="single" w:sz="4" w:space="4" w:color="auto"/>
          <w:bottom w:val="single" w:sz="4" w:space="1" w:color="auto"/>
          <w:right w:val="single" w:sz="4" w:space="4" w:color="auto"/>
        </w:pBdr>
      </w:pPr>
      <w:r>
        <w:t>FFS Whether the minimum SIs is broadcasted periodically in every cell on which a UE can camp</w:t>
      </w:r>
    </w:p>
    <w:p w14:paraId="392AE40E" w14:textId="77777777" w:rsidR="00763577" w:rsidRDefault="00763577" w:rsidP="00763577"/>
    <w:p w14:paraId="3D7BC9C6" w14:textId="58562E3D" w:rsidR="00763577" w:rsidRDefault="00763577" w:rsidP="00763577">
      <w:r>
        <w:t xml:space="preserve">To address this question, we need first to discuss the actual content and the distribution format of minimum SI. The following is agreed in RAN2 </w:t>
      </w:r>
      <w:r>
        <w:fldChar w:fldCharType="begin"/>
      </w:r>
      <w:r>
        <w:instrText xml:space="preserve"> REF _Ref464806814 \r \h </w:instrText>
      </w:r>
      <w:r>
        <w:fldChar w:fldCharType="separate"/>
      </w:r>
      <w:r>
        <w:t>[1]</w:t>
      </w:r>
      <w:r>
        <w:fldChar w:fldCharType="end"/>
      </w:r>
    </w:p>
    <w:p w14:paraId="50F87EDB" w14:textId="77777777" w:rsidR="00763577" w:rsidRDefault="00763577" w:rsidP="00763577">
      <w:pPr>
        <w:pStyle w:val="Doc-text2"/>
        <w:pBdr>
          <w:top w:val="single" w:sz="4" w:space="1" w:color="auto"/>
          <w:left w:val="single" w:sz="4" w:space="4" w:color="auto"/>
          <w:bottom w:val="single" w:sz="4" w:space="1" w:color="auto"/>
          <w:right w:val="single" w:sz="4" w:space="4" w:color="auto"/>
        </w:pBdr>
      </w:pPr>
      <w:r>
        <w:t xml:space="preserve">1: </w:t>
      </w:r>
      <w:r>
        <w:tab/>
        <w:t>In addition to basic information for initial access to the cell, the minimum SIs should include the scheduling information for broadcasted SIs/</w:t>
      </w:r>
    </w:p>
    <w:p w14:paraId="68276DCD" w14:textId="77777777" w:rsidR="00763577" w:rsidRDefault="00763577" w:rsidP="00763577">
      <w:pPr>
        <w:pStyle w:val="Doc-text2"/>
        <w:pBdr>
          <w:top w:val="single" w:sz="4" w:space="1" w:color="auto"/>
          <w:left w:val="single" w:sz="4" w:space="4" w:color="auto"/>
          <w:bottom w:val="single" w:sz="4" w:space="1" w:color="auto"/>
          <w:right w:val="single" w:sz="4" w:space="4" w:color="auto"/>
        </w:pBdr>
      </w:pPr>
      <w:r>
        <w:t xml:space="preserve">2: </w:t>
      </w:r>
      <w:r>
        <w:tab/>
        <w:t>PWS information can be classified into other SI. FFS whether this PWS would need additional enhancements.</w:t>
      </w:r>
    </w:p>
    <w:p w14:paraId="4BAC2DEF" w14:textId="77777777" w:rsidR="00763577" w:rsidRDefault="00763577" w:rsidP="00763577"/>
    <w:p w14:paraId="276B0936" w14:textId="7D71BBC6" w:rsidR="00763577" w:rsidRPr="009E0F53" w:rsidRDefault="00763577" w:rsidP="00763577">
      <w:r>
        <w:t xml:space="preserve">In RAN1 </w:t>
      </w:r>
      <w:r>
        <w:fldChar w:fldCharType="begin"/>
      </w:r>
      <w:r>
        <w:instrText xml:space="preserve"> REF _Ref464806814 \r \h </w:instrText>
      </w:r>
      <w:r>
        <w:fldChar w:fldCharType="separate"/>
      </w:r>
      <w:r>
        <w:t>[1]</w:t>
      </w:r>
      <w:r>
        <w:fldChar w:fldCharType="end"/>
      </w:r>
      <w:r>
        <w:t xml:space="preserve"> it has been decided that NR has two </w:t>
      </w:r>
      <w:r w:rsidRPr="005D2858">
        <w:rPr>
          <w:rFonts w:eastAsia="MS Mincho"/>
          <w:lang w:val="en-US" w:eastAsia="ja-JP"/>
        </w:rPr>
        <w:t>synchronization</w:t>
      </w:r>
      <w:r>
        <w:rPr>
          <w:rFonts w:eastAsia="MS Mincho"/>
          <w:lang w:val="en-US" w:eastAsia="ja-JP"/>
        </w:rPr>
        <w:t xml:space="preserve"> signals denoted NR-PSS and NR-SSS. Furthermore, NR defines at least one broadcast channel denoted NR-PBCH. RAN1 has further agreed that the f</w:t>
      </w:r>
      <w:r w:rsidRPr="00B0535A">
        <w:rPr>
          <w:rFonts w:eastAsia="MS Mincho"/>
          <w:lang w:val="en-US" w:eastAsia="ja-JP"/>
        </w:rPr>
        <w:t>ollowing broadcasting schemes to carry essential system information can be considered</w:t>
      </w:r>
      <w:r>
        <w:rPr>
          <w:rFonts w:eastAsia="MS Mincho"/>
          <w:lang w:val="en-US" w:eastAsia="ja-JP"/>
        </w:rPr>
        <w:t>:</w:t>
      </w:r>
    </w:p>
    <w:p w14:paraId="504D18DC" w14:textId="77777777" w:rsidR="00763577" w:rsidRPr="00B0535A" w:rsidRDefault="00763577" w:rsidP="00763577">
      <w:pPr>
        <w:numPr>
          <w:ilvl w:val="2"/>
          <w:numId w:val="15"/>
        </w:numPr>
        <w:tabs>
          <w:tab w:val="clear" w:pos="2160"/>
        </w:tabs>
        <w:overflowPunct/>
        <w:autoSpaceDE/>
        <w:autoSpaceDN/>
        <w:adjustRightInd/>
        <w:spacing w:after="0"/>
        <w:ind w:left="426"/>
        <w:jc w:val="left"/>
        <w:textAlignment w:val="auto"/>
        <w:rPr>
          <w:rFonts w:eastAsia="MS Mincho"/>
          <w:lang w:val="en-US" w:eastAsia="ja-JP"/>
        </w:rPr>
      </w:pPr>
      <w:r w:rsidRPr="00B0535A">
        <w:rPr>
          <w:rFonts w:eastAsia="MS Mincho"/>
          <w:lang w:val="en-US" w:eastAsia="ja-JP"/>
        </w:rPr>
        <w:t>Option 1: NR-PBCH carries a part of essential system information for initial access including information necessary for UE to receive channel carrying remaining essential system information</w:t>
      </w:r>
      <w:r>
        <w:rPr>
          <w:rFonts w:eastAsia="MS Mincho"/>
          <w:lang w:val="en-US" w:eastAsia="ja-JP"/>
        </w:rPr>
        <w:t>.</w:t>
      </w:r>
      <w:r>
        <w:rPr>
          <w:rFonts w:eastAsia="MS Mincho"/>
          <w:lang w:val="en-US" w:eastAsia="ja-JP"/>
        </w:rPr>
        <w:br/>
      </w:r>
    </w:p>
    <w:p w14:paraId="38BF8B43" w14:textId="77777777" w:rsidR="00763577" w:rsidRPr="00B0535A" w:rsidRDefault="00763577" w:rsidP="00763577">
      <w:pPr>
        <w:numPr>
          <w:ilvl w:val="2"/>
          <w:numId w:val="15"/>
        </w:numPr>
        <w:tabs>
          <w:tab w:val="clear" w:pos="2160"/>
        </w:tabs>
        <w:overflowPunct/>
        <w:autoSpaceDE/>
        <w:autoSpaceDN/>
        <w:adjustRightInd/>
        <w:spacing w:after="0"/>
        <w:ind w:left="426"/>
        <w:jc w:val="left"/>
        <w:textAlignment w:val="auto"/>
        <w:rPr>
          <w:rFonts w:eastAsia="MS Mincho"/>
          <w:lang w:val="en-US" w:eastAsia="ja-JP"/>
        </w:rPr>
      </w:pPr>
      <w:r w:rsidRPr="00B0535A">
        <w:rPr>
          <w:rFonts w:eastAsia="MS Mincho"/>
          <w:lang w:val="en-US" w:eastAsia="ja-JP"/>
        </w:rPr>
        <w:t>Option 2: NR-PBCH carries minimum information necessary for UE to perform initial UL transmission</w:t>
      </w:r>
      <w:r>
        <w:rPr>
          <w:rFonts w:eastAsia="MS Mincho" w:hint="eastAsia"/>
          <w:lang w:val="en-US" w:eastAsia="ja-JP"/>
        </w:rPr>
        <w:t xml:space="preserve"> (not limited to NR-PRACH)</w:t>
      </w:r>
      <w:r w:rsidRPr="00B0535A">
        <w:rPr>
          <w:rFonts w:eastAsia="MS Mincho"/>
          <w:lang w:val="en-US" w:eastAsia="ja-JP"/>
        </w:rPr>
        <w:t xml:space="preserve"> in addition to information in Option 1</w:t>
      </w:r>
      <w:r>
        <w:rPr>
          <w:rFonts w:eastAsia="MS Mincho"/>
          <w:lang w:val="en-US" w:eastAsia="ja-JP"/>
        </w:rPr>
        <w:t>.</w:t>
      </w:r>
      <w:r>
        <w:rPr>
          <w:rFonts w:eastAsia="MS Mincho"/>
          <w:lang w:val="en-US" w:eastAsia="ja-JP"/>
        </w:rPr>
        <w:br/>
      </w:r>
    </w:p>
    <w:p w14:paraId="274E4CED" w14:textId="77777777" w:rsidR="00763577" w:rsidRDefault="00763577" w:rsidP="00763577">
      <w:pPr>
        <w:numPr>
          <w:ilvl w:val="2"/>
          <w:numId w:val="15"/>
        </w:numPr>
        <w:tabs>
          <w:tab w:val="clear" w:pos="2160"/>
        </w:tabs>
        <w:overflowPunct/>
        <w:autoSpaceDE/>
        <w:autoSpaceDN/>
        <w:adjustRightInd/>
        <w:spacing w:after="0"/>
        <w:ind w:left="426"/>
        <w:jc w:val="left"/>
        <w:textAlignment w:val="auto"/>
        <w:rPr>
          <w:rFonts w:eastAsia="MS Mincho"/>
          <w:lang w:val="en-US" w:eastAsia="ja-JP"/>
        </w:rPr>
      </w:pPr>
      <w:r w:rsidRPr="00B0535A">
        <w:rPr>
          <w:rFonts w:eastAsia="MS Mincho"/>
          <w:lang w:val="en-US" w:eastAsia="ja-JP"/>
        </w:rPr>
        <w:t>Option 3: NR-PBCH carries all essential system information for initial access</w:t>
      </w:r>
      <w:r>
        <w:rPr>
          <w:rFonts w:eastAsia="MS Mincho"/>
          <w:lang w:val="en-US" w:eastAsia="ja-JP"/>
        </w:rPr>
        <w:t>.</w:t>
      </w:r>
      <w:r>
        <w:rPr>
          <w:rFonts w:eastAsia="MS Mincho"/>
          <w:lang w:val="en-US" w:eastAsia="ja-JP"/>
        </w:rPr>
        <w:br/>
      </w:r>
    </w:p>
    <w:p w14:paraId="3821087C" w14:textId="542D0EBF" w:rsidR="00443D56" w:rsidRDefault="00405899" w:rsidP="00763577">
      <w:pPr>
        <w:overflowPunct/>
        <w:autoSpaceDE/>
        <w:autoSpaceDN/>
        <w:adjustRightInd/>
        <w:spacing w:after="0"/>
        <w:ind w:left="66"/>
        <w:jc w:val="left"/>
        <w:textAlignment w:val="auto"/>
        <w:rPr>
          <w:rFonts w:eastAsia="MS Mincho"/>
          <w:lang w:val="en-US" w:eastAsia="ja-JP"/>
        </w:rPr>
      </w:pPr>
      <w:r>
        <w:rPr>
          <w:rFonts w:eastAsia="MS Mincho" w:hint="eastAsia"/>
          <w:lang w:val="en-US" w:eastAsia="ja-JP"/>
        </w:rPr>
        <w:t>Other options are not precluded</w:t>
      </w:r>
      <w:r>
        <w:rPr>
          <w:rFonts w:eastAsia="MS Mincho"/>
          <w:lang w:val="en-US" w:eastAsia="ja-JP"/>
        </w:rPr>
        <w:t xml:space="preserve"> by RAN1. </w:t>
      </w:r>
    </w:p>
    <w:p w14:paraId="7981D500" w14:textId="77777777" w:rsidR="00405899" w:rsidRDefault="00405899" w:rsidP="00763577">
      <w:pPr>
        <w:overflowPunct/>
        <w:autoSpaceDE/>
        <w:autoSpaceDN/>
        <w:adjustRightInd/>
        <w:spacing w:after="0"/>
        <w:ind w:left="66"/>
        <w:jc w:val="left"/>
        <w:textAlignment w:val="auto"/>
        <w:rPr>
          <w:rFonts w:eastAsia="MS Mincho"/>
          <w:lang w:val="en-US" w:eastAsia="ja-JP"/>
        </w:rPr>
      </w:pPr>
    </w:p>
    <w:p w14:paraId="775EE278" w14:textId="0F3D8914" w:rsidR="00405899" w:rsidRDefault="00763577" w:rsidP="00763577">
      <w:pPr>
        <w:overflowPunct/>
        <w:autoSpaceDE/>
        <w:autoSpaceDN/>
        <w:adjustRightInd/>
        <w:spacing w:after="0"/>
        <w:ind w:left="66"/>
        <w:jc w:val="left"/>
        <w:textAlignment w:val="auto"/>
        <w:rPr>
          <w:rFonts w:eastAsia="MS Mincho"/>
          <w:lang w:val="en-US" w:eastAsia="ja-JP"/>
        </w:rPr>
      </w:pPr>
      <w:r>
        <w:rPr>
          <w:rFonts w:eastAsia="MS Mincho"/>
          <w:lang w:val="en-US" w:eastAsia="ja-JP"/>
        </w:rPr>
        <w:t>The “</w:t>
      </w:r>
      <w:r w:rsidRPr="00B0535A">
        <w:rPr>
          <w:rFonts w:eastAsia="MS Mincho"/>
          <w:lang w:val="en-US" w:eastAsia="ja-JP"/>
        </w:rPr>
        <w:t>channel carrying remaining essential system information</w:t>
      </w:r>
      <w:r>
        <w:rPr>
          <w:rFonts w:eastAsia="MS Mincho"/>
          <w:lang w:val="en-US" w:eastAsia="ja-JP"/>
        </w:rPr>
        <w:t>” mentioned in Option 1 does not yet have a name and in this contribution we will simply denote it NR-PBCH</w:t>
      </w:r>
      <w:r w:rsidRPr="009E0F53">
        <w:rPr>
          <w:rFonts w:eastAsia="MS Mincho"/>
          <w:vertAlign w:val="subscript"/>
          <w:lang w:val="en-US" w:eastAsia="ja-JP"/>
        </w:rPr>
        <w:t>2</w:t>
      </w:r>
      <w:r w:rsidRPr="009E0F53">
        <w:rPr>
          <w:rFonts w:eastAsia="MS Mincho"/>
          <w:lang w:val="en-US" w:eastAsia="ja-JP"/>
        </w:rPr>
        <w:t>.</w:t>
      </w:r>
      <w:r>
        <w:rPr>
          <w:rFonts w:eastAsia="MS Mincho"/>
          <w:lang w:val="en-US" w:eastAsia="ja-JP"/>
        </w:rPr>
        <w:t xml:space="preserve"> For naming consistency, we will use the name NR-PBCH</w:t>
      </w:r>
      <w:r w:rsidRPr="009E0F53">
        <w:rPr>
          <w:rFonts w:eastAsia="MS Mincho"/>
          <w:vertAlign w:val="subscript"/>
          <w:lang w:val="en-US" w:eastAsia="ja-JP"/>
        </w:rPr>
        <w:t>1</w:t>
      </w:r>
      <w:r>
        <w:rPr>
          <w:rFonts w:eastAsia="MS Mincho"/>
          <w:lang w:val="en-US" w:eastAsia="ja-JP"/>
        </w:rPr>
        <w:t xml:space="preserve"> for the first physical broadcast channel that is transmitted together with NR-PSS and NR-SSS. </w:t>
      </w:r>
    </w:p>
    <w:p w14:paraId="71E513F9" w14:textId="77777777" w:rsidR="00405899" w:rsidRDefault="00405899" w:rsidP="00763577">
      <w:pPr>
        <w:overflowPunct/>
        <w:autoSpaceDE/>
        <w:autoSpaceDN/>
        <w:adjustRightInd/>
        <w:spacing w:after="0"/>
        <w:ind w:left="66"/>
        <w:jc w:val="left"/>
        <w:textAlignment w:val="auto"/>
        <w:rPr>
          <w:rFonts w:eastAsia="MS Mincho"/>
          <w:lang w:val="en-US" w:eastAsia="ja-JP"/>
        </w:rPr>
      </w:pPr>
    </w:p>
    <w:p w14:paraId="01E9F3CC" w14:textId="3DEF7888" w:rsidR="00763577" w:rsidRDefault="00405899">
      <w:pPr>
        <w:overflowPunct/>
        <w:autoSpaceDE/>
        <w:autoSpaceDN/>
        <w:adjustRightInd/>
        <w:spacing w:after="0"/>
        <w:ind w:left="66"/>
        <w:jc w:val="left"/>
        <w:textAlignment w:val="auto"/>
        <w:rPr>
          <w:rFonts w:eastAsia="MS Mincho"/>
          <w:lang w:val="en-US" w:eastAsia="ja-JP"/>
        </w:rPr>
      </w:pPr>
      <w:r>
        <w:rPr>
          <w:rFonts w:eastAsia="MS Mincho"/>
          <w:lang w:val="en-US" w:eastAsia="ja-JP"/>
        </w:rPr>
        <w:t>In this paper we consider option 1 above to be the starting point of defining a solution for the minimum SI in NR. Note however that, depending on exactly which information fields that are included in NR-PBCH</w:t>
      </w:r>
      <w:r w:rsidRPr="00151FBC">
        <w:rPr>
          <w:rFonts w:eastAsia="MS Mincho"/>
          <w:vertAlign w:val="subscript"/>
          <w:lang w:val="en-US" w:eastAsia="ja-JP"/>
        </w:rPr>
        <w:t>1</w:t>
      </w:r>
      <w:r>
        <w:rPr>
          <w:rFonts w:eastAsia="MS Mincho"/>
          <w:lang w:val="en-US" w:eastAsia="ja-JP"/>
        </w:rPr>
        <w:t xml:space="preserve"> and NR-PBCH</w:t>
      </w:r>
      <w:r w:rsidRPr="00151FBC">
        <w:rPr>
          <w:rFonts w:eastAsia="MS Mincho"/>
          <w:vertAlign w:val="subscript"/>
          <w:lang w:val="en-US" w:eastAsia="ja-JP"/>
        </w:rPr>
        <w:t>2</w:t>
      </w:r>
      <w:r>
        <w:rPr>
          <w:rFonts w:eastAsia="MS Mincho"/>
          <w:lang w:val="en-US" w:eastAsia="ja-JP"/>
        </w:rPr>
        <w:t xml:space="preserve">, this basic structure can be made compliant with all options 1, 2, and 3, listed above. </w:t>
      </w:r>
    </w:p>
    <w:p w14:paraId="073A8878" w14:textId="77777777" w:rsidR="00763577" w:rsidRDefault="00763577" w:rsidP="00763577">
      <w:pPr>
        <w:overflowPunct/>
        <w:autoSpaceDE/>
        <w:autoSpaceDN/>
        <w:adjustRightInd/>
        <w:spacing w:after="0"/>
        <w:ind w:left="66"/>
        <w:jc w:val="left"/>
        <w:textAlignment w:val="auto"/>
        <w:rPr>
          <w:rFonts w:eastAsia="MS Mincho"/>
          <w:lang w:val="en-US" w:eastAsia="ja-JP"/>
        </w:rPr>
      </w:pPr>
    </w:p>
    <w:p w14:paraId="21891153" w14:textId="19D06F28" w:rsidR="00405899" w:rsidRDefault="00763577" w:rsidP="00151FBC">
      <w:pPr>
        <w:overflowPunct/>
        <w:autoSpaceDE/>
        <w:autoSpaceDN/>
        <w:adjustRightInd/>
        <w:spacing w:after="0"/>
        <w:ind w:left="66"/>
        <w:jc w:val="left"/>
        <w:textAlignment w:val="auto"/>
        <w:rPr>
          <w:rFonts w:eastAsia="MS Mincho"/>
          <w:lang w:val="en-US" w:eastAsia="ja-JP"/>
        </w:rPr>
      </w:pPr>
      <w:r>
        <w:rPr>
          <w:rFonts w:eastAsia="MS Mincho"/>
          <w:lang w:val="en-US" w:eastAsia="ja-JP"/>
        </w:rPr>
        <w:t>In RAN1 an agreement was also made that “</w:t>
      </w:r>
      <w:r w:rsidRPr="00950BE4">
        <w:rPr>
          <w:rFonts w:eastAsia="MS Mincho"/>
          <w:lang w:val="en-US" w:eastAsia="ja-JP"/>
        </w:rPr>
        <w:t>PSS, SSS and/or PBCH can be transmitted within a ‘SS block’</w:t>
      </w:r>
      <w:r>
        <w:rPr>
          <w:rFonts w:eastAsia="MS Mincho"/>
          <w:lang w:val="en-US" w:eastAsia="ja-JP"/>
        </w:rPr>
        <w:t xml:space="preserve">” </w:t>
      </w:r>
      <w:r w:rsidR="004D6434">
        <w:rPr>
          <w:rFonts w:eastAsia="MS Mincho"/>
          <w:lang w:val="en-US" w:eastAsia="ja-JP"/>
        </w:rPr>
        <w:fldChar w:fldCharType="begin"/>
      </w:r>
      <w:r w:rsidR="004D6434">
        <w:rPr>
          <w:rFonts w:eastAsia="MS Mincho"/>
          <w:lang w:val="en-US" w:eastAsia="ja-JP"/>
        </w:rPr>
        <w:instrText xml:space="preserve"> REF _Ref465415421 \r \h </w:instrText>
      </w:r>
      <w:r w:rsidR="004D6434">
        <w:rPr>
          <w:rFonts w:eastAsia="MS Mincho"/>
          <w:lang w:val="en-US" w:eastAsia="ja-JP"/>
        </w:rPr>
      </w:r>
      <w:r w:rsidR="004D6434">
        <w:rPr>
          <w:rFonts w:eastAsia="MS Mincho"/>
          <w:lang w:val="en-US" w:eastAsia="ja-JP"/>
        </w:rPr>
        <w:fldChar w:fldCharType="separate"/>
      </w:r>
      <w:r w:rsidR="004D6434">
        <w:rPr>
          <w:rFonts w:eastAsia="MS Mincho"/>
          <w:lang w:val="en-US" w:eastAsia="ja-JP"/>
        </w:rPr>
        <w:t>[2]</w:t>
      </w:r>
      <w:r w:rsidR="004D6434">
        <w:rPr>
          <w:rFonts w:eastAsia="MS Mincho"/>
          <w:lang w:val="en-US" w:eastAsia="ja-JP"/>
        </w:rPr>
        <w:fldChar w:fldCharType="end"/>
      </w:r>
      <w:r>
        <w:rPr>
          <w:rFonts w:eastAsia="MS Mincho"/>
          <w:lang w:val="en-US" w:eastAsia="ja-JP"/>
        </w:rPr>
        <w:t xml:space="preserve">. </w:t>
      </w:r>
      <w:r w:rsidR="00405899">
        <w:rPr>
          <w:rFonts w:eastAsia="MS Mincho"/>
          <w:lang w:val="en-US" w:eastAsia="ja-JP"/>
        </w:rPr>
        <w:t>Here we will further assume that a physical cell identity (PCI) is encoded in the synchronization signals NR-PSS/NR-SSS, in a similar way as for LTE.</w:t>
      </w:r>
    </w:p>
    <w:p w14:paraId="3052CF5E" w14:textId="27BA9FB4" w:rsidR="0035734F" w:rsidRPr="00763577" w:rsidRDefault="0035734F" w:rsidP="00763577">
      <w:pPr>
        <w:rPr>
          <w:lang w:val="en-US" w:eastAsia="ja-JP"/>
        </w:rPr>
      </w:pPr>
    </w:p>
    <w:p w14:paraId="36CEC7B2" w14:textId="2351082B" w:rsidR="001643A8" w:rsidRDefault="004000E8" w:rsidP="00CE0424">
      <w:pPr>
        <w:pStyle w:val="Heading1"/>
      </w:pPr>
      <w:bookmarkStart w:id="0" w:name="_Ref178064866"/>
      <w:r w:rsidRPr="00CE0424">
        <w:lastRenderedPageBreak/>
        <w:t>Discussion</w:t>
      </w:r>
      <w:bookmarkEnd w:id="0"/>
    </w:p>
    <w:p w14:paraId="627767E3" w14:textId="468C6371" w:rsidR="0070260E" w:rsidRDefault="000655E8" w:rsidP="00151FBC">
      <w:pPr>
        <w:pStyle w:val="Heading2"/>
        <w:rPr>
          <w:rFonts w:eastAsia="MS Mincho"/>
          <w:lang w:val="en-US" w:eastAsia="ja-JP"/>
        </w:rPr>
      </w:pPr>
      <w:r>
        <w:rPr>
          <w:rFonts w:eastAsia="MS Mincho"/>
          <w:lang w:val="en-US" w:eastAsia="ja-JP"/>
        </w:rPr>
        <w:t>Transmission of MIB, SIB1 and SIB2</w:t>
      </w:r>
    </w:p>
    <w:p w14:paraId="0EEFE031" w14:textId="77777777" w:rsidR="0035734F" w:rsidRDefault="0035734F" w:rsidP="0035734F">
      <w:pPr>
        <w:overflowPunct/>
        <w:autoSpaceDE/>
        <w:autoSpaceDN/>
        <w:adjustRightInd/>
        <w:spacing w:after="0"/>
        <w:jc w:val="left"/>
        <w:textAlignment w:val="auto"/>
        <w:rPr>
          <w:rFonts w:eastAsia="MS Mincho"/>
          <w:lang w:val="en-US" w:eastAsia="ja-JP"/>
        </w:rPr>
      </w:pPr>
      <w:r>
        <w:rPr>
          <w:rFonts w:eastAsia="MS Mincho"/>
          <w:lang w:val="en-US" w:eastAsia="ja-JP"/>
        </w:rPr>
        <w:t>A start of a solution in line with above agreements and options from RAN1 and RAN2 could look like the following:</w:t>
      </w:r>
    </w:p>
    <w:p w14:paraId="2378746B" w14:textId="6C451B09" w:rsidR="0035734F" w:rsidRDefault="00443D56" w:rsidP="0035734F">
      <w:pPr>
        <w:keepNext/>
        <w:overflowPunct/>
        <w:autoSpaceDE/>
        <w:autoSpaceDN/>
        <w:adjustRightInd/>
        <w:spacing w:after="0"/>
        <w:jc w:val="left"/>
        <w:textAlignment w:val="auto"/>
      </w:pPr>
      <w:r>
        <w:rPr>
          <w:noProof/>
          <w:lang w:val="fi-FI" w:eastAsia="fi-FI"/>
        </w:rPr>
        <w:drawing>
          <wp:inline distT="0" distB="0" distL="0" distR="0" wp14:anchorId="21D0F826" wp14:editId="2DD280C5">
            <wp:extent cx="6227486" cy="192602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37807" cy="1929219"/>
                    </a:xfrm>
                    <a:prstGeom prst="rect">
                      <a:avLst/>
                    </a:prstGeom>
                    <a:noFill/>
                  </pic:spPr>
                </pic:pic>
              </a:graphicData>
            </a:graphic>
          </wp:inline>
        </w:drawing>
      </w:r>
    </w:p>
    <w:p w14:paraId="5F1704AF" w14:textId="0E7F565B" w:rsidR="0035734F" w:rsidRDefault="0035734F" w:rsidP="0035734F">
      <w:pPr>
        <w:pStyle w:val="Caption"/>
        <w:jc w:val="left"/>
      </w:pPr>
      <w:bookmarkStart w:id="1" w:name="_Ref465411528"/>
      <w:r>
        <w:t xml:space="preserve">Figure </w:t>
      </w:r>
      <w:r>
        <w:fldChar w:fldCharType="begin"/>
      </w:r>
      <w:r>
        <w:instrText xml:space="preserve"> SEQ Figure \* ARABIC </w:instrText>
      </w:r>
      <w:r>
        <w:fldChar w:fldCharType="separate"/>
      </w:r>
      <w:r w:rsidR="00140C0C">
        <w:rPr>
          <w:noProof/>
        </w:rPr>
        <w:t>1</w:t>
      </w:r>
      <w:r>
        <w:fldChar w:fldCharType="end"/>
      </w:r>
      <w:bookmarkEnd w:id="1"/>
      <w:r>
        <w:t>: Schematic overview of potential solution for NR system information distribution.</w:t>
      </w:r>
      <w:r w:rsidR="00D52C82">
        <w:t xml:space="preserve"> </w:t>
      </w:r>
    </w:p>
    <w:p w14:paraId="111BA949" w14:textId="380E833F" w:rsidR="0035734F" w:rsidRDefault="0035734F" w:rsidP="0035734F">
      <w:pPr>
        <w:rPr>
          <w:lang w:val="en-US" w:eastAsia="ja-JP"/>
        </w:rPr>
      </w:pPr>
      <w:r>
        <w:rPr>
          <w:lang w:val="en-US" w:eastAsia="ja-JP"/>
        </w:rPr>
        <w:t xml:space="preserve">In </w:t>
      </w:r>
      <w:r>
        <w:rPr>
          <w:lang w:val="en-US" w:eastAsia="ja-JP"/>
        </w:rPr>
        <w:fldChar w:fldCharType="begin"/>
      </w:r>
      <w:r>
        <w:rPr>
          <w:lang w:val="en-US" w:eastAsia="ja-JP"/>
        </w:rPr>
        <w:instrText xml:space="preserve"> REF _Ref465411528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xml:space="preserve"> the NR-PSS/SSS defines the Physical Cell Identity (PCI). A Master Information Block (MIB) is transmitted together with the NR-PSS/</w:t>
      </w:r>
      <w:r w:rsidR="00405899">
        <w:rPr>
          <w:lang w:val="en-US" w:eastAsia="ja-JP"/>
        </w:rPr>
        <w:t>NR-</w:t>
      </w:r>
      <w:r>
        <w:rPr>
          <w:lang w:val="en-US" w:eastAsia="ja-JP"/>
        </w:rPr>
        <w:t xml:space="preserve">SSS inside the </w:t>
      </w:r>
      <w:r w:rsidR="00405899">
        <w:rPr>
          <w:lang w:val="en-US" w:eastAsia="ja-JP"/>
        </w:rPr>
        <w:t xml:space="preserve">BR </w:t>
      </w:r>
      <w:r>
        <w:rPr>
          <w:lang w:val="en-US" w:eastAsia="ja-JP"/>
        </w:rPr>
        <w:t>Physical Broadcast Channel 1 (NR-PBCH</w:t>
      </w:r>
      <w:r w:rsidRPr="00763577">
        <w:rPr>
          <w:vertAlign w:val="subscript"/>
          <w:lang w:val="en-US" w:eastAsia="ja-JP"/>
        </w:rPr>
        <w:t>1</w:t>
      </w:r>
      <w:r>
        <w:rPr>
          <w:lang w:val="en-US" w:eastAsia="ja-JP"/>
        </w:rPr>
        <w:t>).</w:t>
      </w:r>
    </w:p>
    <w:p w14:paraId="6D3A04B9" w14:textId="77777777" w:rsidR="0035734F" w:rsidRDefault="0035734F" w:rsidP="0035734F">
      <w:pPr>
        <w:rPr>
          <w:lang w:val="en-US" w:eastAsia="ja-JP"/>
        </w:rPr>
      </w:pPr>
      <w:r>
        <w:rPr>
          <w:lang w:val="en-US" w:eastAsia="ja-JP"/>
        </w:rPr>
        <w:t>The PCI defines the NR cell. In case a cell transmits the synchronization signals in different beams during different time slots then the MIB content may be different in each beam.</w:t>
      </w:r>
    </w:p>
    <w:p w14:paraId="29873703" w14:textId="443AB7B1" w:rsidR="0070260E" w:rsidRDefault="0070260E" w:rsidP="00151FBC">
      <w:pPr>
        <w:pStyle w:val="Proposal"/>
        <w:rPr>
          <w:lang w:val="en-US" w:eastAsia="ja-JP"/>
        </w:rPr>
      </w:pPr>
      <w:bookmarkStart w:id="2" w:name="_Toc466032954"/>
      <w:bookmarkStart w:id="3" w:name="_Toc466033001"/>
      <w:bookmarkStart w:id="4" w:name="_Toc466065612"/>
      <w:r>
        <w:rPr>
          <w:lang w:val="en-US" w:eastAsia="ja-JP"/>
        </w:rPr>
        <w:t>RAN2 assumes that content of MIB could be different for each beam</w:t>
      </w:r>
      <w:bookmarkEnd w:id="2"/>
      <w:bookmarkEnd w:id="3"/>
      <w:bookmarkEnd w:id="4"/>
    </w:p>
    <w:p w14:paraId="315CB91F" w14:textId="05C1C361" w:rsidR="00405899" w:rsidRDefault="0035734F" w:rsidP="0035734F">
      <w:pPr>
        <w:rPr>
          <w:lang w:val="en-US" w:eastAsia="ja-JP"/>
        </w:rPr>
      </w:pPr>
      <w:r>
        <w:rPr>
          <w:lang w:val="en-US" w:eastAsia="ja-JP"/>
        </w:rPr>
        <w:t xml:space="preserve">The MIB contains information on how the UE can receive SIB1 which is transmitted in the second physical broadcast channel, </w:t>
      </w:r>
      <w:r w:rsidR="00405899">
        <w:rPr>
          <w:lang w:val="en-US" w:eastAsia="ja-JP"/>
        </w:rPr>
        <w:t xml:space="preserve">here </w:t>
      </w:r>
      <w:r>
        <w:rPr>
          <w:lang w:val="en-US" w:eastAsia="ja-JP"/>
        </w:rPr>
        <w:t>denoted NR-PB</w:t>
      </w:r>
      <w:r w:rsidR="00D52C82">
        <w:rPr>
          <w:lang w:val="en-US" w:eastAsia="ja-JP"/>
        </w:rPr>
        <w:t>CH</w:t>
      </w:r>
      <w:r w:rsidRPr="00763577">
        <w:rPr>
          <w:vertAlign w:val="subscript"/>
          <w:lang w:val="en-US" w:eastAsia="ja-JP"/>
        </w:rPr>
        <w:t>2</w:t>
      </w:r>
      <w:r>
        <w:rPr>
          <w:lang w:val="en-US" w:eastAsia="ja-JP"/>
        </w:rPr>
        <w:t>. Typically, the NR-PBCH</w:t>
      </w:r>
      <w:r w:rsidRPr="0035734F">
        <w:rPr>
          <w:vertAlign w:val="subscript"/>
          <w:lang w:val="en-US" w:eastAsia="ja-JP"/>
        </w:rPr>
        <w:t>2</w:t>
      </w:r>
      <w:r>
        <w:rPr>
          <w:lang w:val="en-US" w:eastAsia="ja-JP"/>
        </w:rPr>
        <w:t xml:space="preserve"> contains all the remaining minimum system information as well (such as SIB2</w:t>
      </w:r>
      <w:r w:rsidR="0070260E">
        <w:rPr>
          <w:lang w:val="en-US" w:eastAsia="ja-JP"/>
        </w:rPr>
        <w:t xml:space="preserve"> on top of SIB1</w:t>
      </w:r>
      <w:r>
        <w:rPr>
          <w:lang w:val="en-US" w:eastAsia="ja-JP"/>
        </w:rPr>
        <w:t xml:space="preserve">). In case some minimum SI </w:t>
      </w:r>
      <w:r w:rsidR="00C2574E">
        <w:rPr>
          <w:lang w:val="en-US" w:eastAsia="ja-JP"/>
        </w:rPr>
        <w:t>must</w:t>
      </w:r>
      <w:r>
        <w:rPr>
          <w:lang w:val="en-US" w:eastAsia="ja-JP"/>
        </w:rPr>
        <w:t xml:space="preserve"> </w:t>
      </w:r>
      <w:r w:rsidR="00C2574E">
        <w:rPr>
          <w:lang w:val="en-US" w:eastAsia="ja-JP"/>
        </w:rPr>
        <w:t xml:space="preserve">be </w:t>
      </w:r>
      <w:r>
        <w:rPr>
          <w:lang w:val="en-US" w:eastAsia="ja-JP"/>
        </w:rPr>
        <w:t>request</w:t>
      </w:r>
      <w:r w:rsidR="00C2574E">
        <w:rPr>
          <w:lang w:val="en-US" w:eastAsia="ja-JP"/>
        </w:rPr>
        <w:t>ed</w:t>
      </w:r>
      <w:r>
        <w:rPr>
          <w:lang w:val="en-US" w:eastAsia="ja-JP"/>
        </w:rPr>
        <w:t xml:space="preserve"> and then sent on demand then SIB1 will contain the necessary configurations the UE need.</w:t>
      </w:r>
    </w:p>
    <w:p w14:paraId="674804E7" w14:textId="6CBCD9B7" w:rsidR="0035734F" w:rsidRDefault="0035734F" w:rsidP="0035734F">
      <w:pPr>
        <w:pStyle w:val="BodyText"/>
        <w:rPr>
          <w:lang w:val="en-US" w:eastAsia="ja-JP"/>
        </w:rPr>
      </w:pPr>
      <w:r>
        <w:rPr>
          <w:lang w:val="en-US" w:eastAsia="ja-JP"/>
        </w:rPr>
        <w:t>By transmitting SIB1 in a physical broadcast channel configured in the MIB we enable multiple cells and beams to cooperate in transmitting the essential SIBs, e.g. using single frequency network (SFN) modulation.</w:t>
      </w:r>
    </w:p>
    <w:p w14:paraId="2013DC9A" w14:textId="1B13F26D" w:rsidR="004927EE" w:rsidRDefault="004927EE" w:rsidP="0035734F">
      <w:pPr>
        <w:pStyle w:val="BodyText"/>
        <w:rPr>
          <w:rFonts w:eastAsia="MS Mincho"/>
          <w:lang w:val="en-US" w:eastAsia="ja-JP"/>
        </w:rPr>
      </w:pPr>
      <w:r>
        <w:rPr>
          <w:rFonts w:eastAsia="MS Mincho"/>
          <w:lang w:val="en-US" w:eastAsia="ja-JP"/>
        </w:rPr>
        <w:t>The following structure is assumed for the distribution of the minimum SI in NR:</w:t>
      </w:r>
    </w:p>
    <w:p w14:paraId="6D6C05BE" w14:textId="0DF52396" w:rsidR="00D76C4E" w:rsidRDefault="0035734F" w:rsidP="00D76C4E">
      <w:pPr>
        <w:pStyle w:val="BodyText"/>
        <w:numPr>
          <w:ilvl w:val="0"/>
          <w:numId w:val="24"/>
        </w:numPr>
        <w:rPr>
          <w:rFonts w:eastAsia="MS Mincho"/>
          <w:lang w:val="en-US" w:eastAsia="ja-JP"/>
        </w:rPr>
      </w:pPr>
      <w:r>
        <w:rPr>
          <w:rFonts w:eastAsia="MS Mincho"/>
          <w:lang w:val="en-US" w:eastAsia="ja-JP"/>
        </w:rPr>
        <w:t>The PCI and the MIB is transmitted in a</w:t>
      </w:r>
      <w:r w:rsidR="00D1618F">
        <w:rPr>
          <w:rFonts w:eastAsia="MS Mincho"/>
          <w:lang w:val="en-US" w:eastAsia="ja-JP"/>
        </w:rPr>
        <w:t>n</w:t>
      </w:r>
      <w:r w:rsidR="00D1618F" w:rsidRPr="00D1618F">
        <w:rPr>
          <w:rFonts w:eastAsia="MS Mincho"/>
          <w:lang w:val="en-US" w:eastAsia="ja-JP"/>
        </w:rPr>
        <w:t xml:space="preserve"> SS Block (NR-PSS + NR-SSS + NR-PBCH</w:t>
      </w:r>
      <w:r w:rsidR="00D1618F" w:rsidRPr="00D1618F">
        <w:rPr>
          <w:rFonts w:eastAsia="MS Mincho"/>
          <w:vertAlign w:val="subscript"/>
          <w:lang w:val="en-US" w:eastAsia="ja-JP"/>
        </w:rPr>
        <w:t>1</w:t>
      </w:r>
      <w:r w:rsidR="00D1618F" w:rsidRPr="00D1618F">
        <w:rPr>
          <w:rFonts w:eastAsia="MS Mincho"/>
          <w:lang w:val="en-US" w:eastAsia="ja-JP"/>
        </w:rPr>
        <w:t xml:space="preserve">) with a period of </w:t>
      </w:r>
      <w:r w:rsidR="00D1618F" w:rsidRPr="00D1618F">
        <w:rPr>
          <w:rFonts w:eastAsia="MS Mincho"/>
          <w:i/>
          <w:lang w:val="en-US" w:eastAsia="ja-JP"/>
        </w:rPr>
        <w:t>X</w:t>
      </w:r>
      <w:r w:rsidR="00D1618F" w:rsidRPr="00D1618F">
        <w:rPr>
          <w:rFonts w:eastAsia="MS Mincho"/>
          <w:vertAlign w:val="subscript"/>
          <w:lang w:val="en-US" w:eastAsia="ja-JP"/>
        </w:rPr>
        <w:t>1</w:t>
      </w:r>
      <w:r w:rsidR="00D1618F" w:rsidRPr="00D1618F">
        <w:rPr>
          <w:rFonts w:eastAsia="MS Mincho"/>
          <w:lang w:val="en-US" w:eastAsia="ja-JP"/>
        </w:rPr>
        <w:t xml:space="preserve"> ms</w:t>
      </w:r>
      <w:r w:rsidR="004927EE">
        <w:rPr>
          <w:rFonts w:eastAsia="MS Mincho"/>
          <w:lang w:val="en-US" w:eastAsia="ja-JP"/>
        </w:rPr>
        <w:t>.</w:t>
      </w:r>
      <w:r>
        <w:rPr>
          <w:rFonts w:eastAsia="MS Mincho"/>
          <w:lang w:val="en-US" w:eastAsia="ja-JP"/>
        </w:rPr>
        <w:t xml:space="preserve"> </w:t>
      </w:r>
      <w:r w:rsidR="00405899">
        <w:rPr>
          <w:rFonts w:eastAsia="MS Mincho"/>
          <w:lang w:val="en-US" w:eastAsia="ja-JP"/>
        </w:rPr>
        <w:t xml:space="preserve">The value of </w:t>
      </w:r>
      <w:r w:rsidR="00405899" w:rsidRPr="00151FBC">
        <w:rPr>
          <w:rFonts w:eastAsia="MS Mincho"/>
          <w:i/>
          <w:lang w:val="en-US" w:eastAsia="ja-JP"/>
        </w:rPr>
        <w:t>X</w:t>
      </w:r>
      <w:r w:rsidR="00405899" w:rsidRPr="00151FBC">
        <w:rPr>
          <w:rFonts w:eastAsia="MS Mincho"/>
          <w:vertAlign w:val="subscript"/>
          <w:lang w:val="en-US" w:eastAsia="ja-JP"/>
        </w:rPr>
        <w:t>1</w:t>
      </w:r>
      <w:r w:rsidR="00405899">
        <w:rPr>
          <w:rFonts w:eastAsia="MS Mincho"/>
          <w:lang w:val="en-US" w:eastAsia="ja-JP"/>
        </w:rPr>
        <w:t xml:space="preserve"> is FFS.</w:t>
      </w:r>
    </w:p>
    <w:p w14:paraId="65507D92" w14:textId="2824FE53" w:rsidR="00D1618F" w:rsidRPr="00DA4122" w:rsidRDefault="00E36823">
      <w:pPr>
        <w:pStyle w:val="BodyText"/>
        <w:numPr>
          <w:ilvl w:val="0"/>
          <w:numId w:val="24"/>
        </w:numPr>
        <w:rPr>
          <w:rFonts w:eastAsia="MS Mincho"/>
          <w:lang w:val="en-US" w:eastAsia="ja-JP"/>
        </w:rPr>
      </w:pPr>
      <w:r>
        <w:rPr>
          <w:rFonts w:eastAsia="MS Mincho"/>
          <w:lang w:val="en-US" w:eastAsia="ja-JP"/>
        </w:rPr>
        <w:t>At least SIB1 is transmitted in a second physical broadcast channel (NR-PBCH</w:t>
      </w:r>
      <w:r w:rsidRPr="00E36823">
        <w:rPr>
          <w:rFonts w:eastAsia="MS Mincho"/>
          <w:vertAlign w:val="subscript"/>
          <w:lang w:val="en-US" w:eastAsia="ja-JP"/>
        </w:rPr>
        <w:t>2</w:t>
      </w:r>
      <w:r>
        <w:rPr>
          <w:rFonts w:eastAsia="MS Mincho"/>
          <w:lang w:val="en-US" w:eastAsia="ja-JP"/>
        </w:rPr>
        <w:t xml:space="preserve">) that is configured in the MIB. SIB1 contains information about how the other SIBs are transmitted. </w:t>
      </w:r>
      <w:r w:rsidR="00D1618F" w:rsidRPr="00E36823">
        <w:rPr>
          <w:rFonts w:eastAsia="MS Mincho"/>
          <w:lang w:val="en-US" w:eastAsia="ja-JP"/>
        </w:rPr>
        <w:t>The NR-PBCH</w:t>
      </w:r>
      <w:r w:rsidR="00D1618F" w:rsidRPr="00E36823">
        <w:rPr>
          <w:rFonts w:eastAsia="MS Mincho"/>
          <w:vertAlign w:val="subscript"/>
          <w:lang w:val="en-US" w:eastAsia="ja-JP"/>
        </w:rPr>
        <w:t>2</w:t>
      </w:r>
      <w:r>
        <w:rPr>
          <w:rFonts w:eastAsia="MS Mincho"/>
          <w:lang w:val="en-US" w:eastAsia="ja-JP"/>
        </w:rPr>
        <w:t xml:space="preserve"> </w:t>
      </w:r>
      <w:r w:rsidR="00D1618F" w:rsidRPr="00E36823">
        <w:rPr>
          <w:rFonts w:eastAsia="MS Mincho"/>
          <w:lang w:val="en-US" w:eastAsia="ja-JP"/>
        </w:rPr>
        <w:t xml:space="preserve">is transmitted with a period of </w:t>
      </w:r>
      <w:r w:rsidR="00D1618F" w:rsidRPr="00E36823">
        <w:rPr>
          <w:rFonts w:eastAsia="MS Mincho"/>
          <w:i/>
          <w:lang w:val="en-US" w:eastAsia="ja-JP"/>
        </w:rPr>
        <w:t>X</w:t>
      </w:r>
      <w:r w:rsidR="00D1618F" w:rsidRPr="00E36823">
        <w:rPr>
          <w:rFonts w:eastAsia="MS Mincho"/>
          <w:vertAlign w:val="subscript"/>
          <w:lang w:val="en-US" w:eastAsia="ja-JP"/>
        </w:rPr>
        <w:t>2</w:t>
      </w:r>
      <w:r w:rsidR="00D1618F" w:rsidRPr="00E36823">
        <w:rPr>
          <w:rFonts w:eastAsia="MS Mincho"/>
          <w:lang w:val="en-US" w:eastAsia="ja-JP"/>
        </w:rPr>
        <w:t xml:space="preserve"> ms</w:t>
      </w:r>
      <w:r w:rsidR="00D76C4E" w:rsidRPr="00E36823">
        <w:rPr>
          <w:rFonts w:eastAsia="MS Mincho"/>
          <w:lang w:val="en-US" w:eastAsia="ja-JP"/>
        </w:rPr>
        <w:t xml:space="preserve">, </w:t>
      </w:r>
      <w:r w:rsidR="00D76C4E" w:rsidRPr="00E36823">
        <w:rPr>
          <w:rFonts w:eastAsia="MS Mincho"/>
          <w:i/>
          <w:lang w:val="en-US" w:eastAsia="ja-JP"/>
        </w:rPr>
        <w:t>X</w:t>
      </w:r>
      <w:r w:rsidR="00D76C4E" w:rsidRPr="00E36823">
        <w:rPr>
          <w:rFonts w:eastAsia="MS Mincho"/>
          <w:vertAlign w:val="subscript"/>
          <w:lang w:val="en-US" w:eastAsia="ja-JP"/>
        </w:rPr>
        <w:t xml:space="preserve">2 </w:t>
      </w:r>
      <w:r w:rsidR="00D76C4E" w:rsidRPr="00E36823">
        <w:rPr>
          <w:rFonts w:eastAsia="MS Mincho" w:cs="Arial"/>
          <w:lang w:val="en-US" w:eastAsia="ja-JP"/>
        </w:rPr>
        <w:t xml:space="preserve">≥ </w:t>
      </w:r>
      <w:r w:rsidR="00D76C4E" w:rsidRPr="00E36823">
        <w:rPr>
          <w:rFonts w:eastAsia="MS Mincho"/>
          <w:i/>
          <w:lang w:val="en-US" w:eastAsia="ja-JP"/>
        </w:rPr>
        <w:t>X</w:t>
      </w:r>
      <w:r w:rsidR="00D76C4E" w:rsidRPr="00E36823">
        <w:rPr>
          <w:rFonts w:eastAsia="MS Mincho"/>
          <w:vertAlign w:val="subscript"/>
          <w:lang w:val="en-US" w:eastAsia="ja-JP"/>
        </w:rPr>
        <w:t>1</w:t>
      </w:r>
      <w:r w:rsidR="00D1618F" w:rsidRPr="00E36823">
        <w:rPr>
          <w:rFonts w:eastAsia="MS Mincho"/>
          <w:lang w:val="en-US" w:eastAsia="ja-JP"/>
        </w:rPr>
        <w:t>.</w:t>
      </w:r>
      <w:r w:rsidR="00DA4122" w:rsidRPr="00DA4122">
        <w:rPr>
          <w:rFonts w:eastAsia="MS Mincho"/>
          <w:lang w:val="en-US" w:eastAsia="ja-JP"/>
        </w:rPr>
        <w:t xml:space="preserve"> </w:t>
      </w:r>
      <w:r w:rsidR="00DA4122">
        <w:rPr>
          <w:rFonts w:eastAsia="MS Mincho"/>
          <w:lang w:val="en-US" w:eastAsia="ja-JP"/>
        </w:rPr>
        <w:t xml:space="preserve">The value of </w:t>
      </w:r>
      <w:r w:rsidR="00DA4122" w:rsidRPr="00157611">
        <w:rPr>
          <w:rFonts w:eastAsia="MS Mincho"/>
          <w:i/>
          <w:lang w:val="en-US" w:eastAsia="ja-JP"/>
        </w:rPr>
        <w:t>X</w:t>
      </w:r>
      <w:r w:rsidR="00DA4122">
        <w:rPr>
          <w:rFonts w:eastAsia="MS Mincho"/>
          <w:vertAlign w:val="subscript"/>
          <w:lang w:val="en-US" w:eastAsia="ja-JP"/>
        </w:rPr>
        <w:t>2</w:t>
      </w:r>
      <w:r w:rsidR="00DA4122">
        <w:rPr>
          <w:rFonts w:eastAsia="MS Mincho"/>
          <w:lang w:val="en-US" w:eastAsia="ja-JP"/>
        </w:rPr>
        <w:t xml:space="preserve"> is FFS.</w:t>
      </w:r>
    </w:p>
    <w:p w14:paraId="68F39AB1" w14:textId="5E3BA295" w:rsidR="00B709ED" w:rsidRDefault="0035734F" w:rsidP="00E36823">
      <w:pPr>
        <w:pStyle w:val="BodyText"/>
        <w:rPr>
          <w:rFonts w:eastAsia="MS Mincho"/>
          <w:lang w:val="en-US" w:eastAsia="ja-JP"/>
        </w:rPr>
      </w:pPr>
      <w:r>
        <w:rPr>
          <w:rFonts w:eastAsia="MS Mincho"/>
          <w:lang w:val="en-US" w:eastAsia="ja-JP"/>
        </w:rPr>
        <w:t>For enabling long network DTX it is beneficial to define the PSS/SSS periodicity to be as large as possible. and in case the PSS/SSS periodicity is e.g. 80 ms it makes sense to transmit the MIB after every PSS/SSS transmission.</w:t>
      </w:r>
      <w:r w:rsidRPr="0035734F">
        <w:rPr>
          <w:rFonts w:eastAsia="MS Mincho"/>
          <w:lang w:val="en-US" w:eastAsia="ja-JP"/>
        </w:rPr>
        <w:t xml:space="preserve"> </w:t>
      </w:r>
      <w:r>
        <w:rPr>
          <w:rFonts w:eastAsia="MS Mincho"/>
          <w:lang w:val="en-US" w:eastAsia="ja-JP"/>
        </w:rPr>
        <w:t>It is FFS there should be a MIB transmission after every PSS/SSS transmission in case the PSS/SSS is transmitted more often.</w:t>
      </w:r>
    </w:p>
    <w:p w14:paraId="3696B97C" w14:textId="75710493" w:rsidR="00E36823" w:rsidRDefault="00E36823" w:rsidP="00E36823">
      <w:pPr>
        <w:pStyle w:val="BodyText"/>
        <w:rPr>
          <w:rFonts w:eastAsia="MS Mincho"/>
          <w:lang w:val="en-US" w:eastAsia="ja-JP"/>
        </w:rPr>
      </w:pPr>
      <w:r>
        <w:rPr>
          <w:rFonts w:eastAsia="MS Mincho"/>
          <w:lang w:val="en-US" w:eastAsia="ja-JP"/>
        </w:rPr>
        <w:t>By separating the minimum SI in two physical broadcast channel (</w:t>
      </w:r>
      <w:r w:rsidR="002A0074">
        <w:rPr>
          <w:rFonts w:eastAsia="MS Mincho"/>
          <w:lang w:val="en-US" w:eastAsia="ja-JP"/>
        </w:rPr>
        <w:t>MIB in NR-PBCH</w:t>
      </w:r>
      <w:r w:rsidR="002A0074" w:rsidRPr="00A14BC3">
        <w:rPr>
          <w:rFonts w:eastAsia="MS Mincho"/>
          <w:vertAlign w:val="subscript"/>
          <w:lang w:val="en-US" w:eastAsia="ja-JP"/>
        </w:rPr>
        <w:t>1</w:t>
      </w:r>
      <w:r w:rsidR="002A0074">
        <w:rPr>
          <w:rFonts w:eastAsia="MS Mincho"/>
          <w:lang w:val="en-US" w:eastAsia="ja-JP"/>
        </w:rPr>
        <w:t xml:space="preserve"> and other essential SIBs in NR-PBCH</w:t>
      </w:r>
      <w:r w:rsidR="002A0074" w:rsidRPr="00A14BC3">
        <w:rPr>
          <w:rFonts w:eastAsia="MS Mincho"/>
          <w:vertAlign w:val="subscript"/>
          <w:lang w:val="en-US" w:eastAsia="ja-JP"/>
        </w:rPr>
        <w:t>2</w:t>
      </w:r>
      <w:r w:rsidR="002A0074">
        <w:rPr>
          <w:rFonts w:eastAsia="MS Mincho"/>
          <w:lang w:val="en-US" w:eastAsia="ja-JP"/>
        </w:rPr>
        <w:t xml:space="preserve">) we enable efficient SI distribution in the scenarios relevant for NR, see </w:t>
      </w:r>
      <w:r w:rsidR="00DA4122">
        <w:rPr>
          <w:rFonts w:eastAsia="MS Mincho"/>
          <w:lang w:val="en-US" w:eastAsia="ja-JP"/>
        </w:rPr>
        <w:fldChar w:fldCharType="begin"/>
      </w:r>
      <w:r w:rsidR="00DA4122">
        <w:rPr>
          <w:rFonts w:eastAsia="MS Mincho"/>
          <w:lang w:val="en-US" w:eastAsia="ja-JP"/>
        </w:rPr>
        <w:instrText xml:space="preserve"> REF _Ref464807354 \h </w:instrText>
      </w:r>
      <w:r w:rsidR="00DA4122">
        <w:rPr>
          <w:rFonts w:eastAsia="MS Mincho"/>
          <w:lang w:val="en-US" w:eastAsia="ja-JP"/>
        </w:rPr>
      </w:r>
      <w:r w:rsidR="00DA4122">
        <w:rPr>
          <w:rFonts w:eastAsia="MS Mincho"/>
          <w:lang w:val="en-US" w:eastAsia="ja-JP"/>
        </w:rPr>
        <w:fldChar w:fldCharType="separate"/>
      </w:r>
      <w:r w:rsidR="00DA4122">
        <w:t xml:space="preserve">Figure </w:t>
      </w:r>
      <w:r w:rsidR="00DA4122">
        <w:rPr>
          <w:noProof/>
        </w:rPr>
        <w:t>2</w:t>
      </w:r>
      <w:r w:rsidR="00DA4122">
        <w:rPr>
          <w:rFonts w:eastAsia="MS Mincho"/>
          <w:lang w:val="en-US" w:eastAsia="ja-JP"/>
        </w:rPr>
        <w:fldChar w:fldCharType="end"/>
      </w:r>
      <w:r w:rsidR="00DA4122">
        <w:rPr>
          <w:rFonts w:eastAsia="MS Mincho"/>
          <w:lang w:val="en-US" w:eastAsia="ja-JP"/>
        </w:rPr>
        <w:t xml:space="preserve"> and </w:t>
      </w:r>
      <w:r w:rsidR="00DA4122">
        <w:rPr>
          <w:rFonts w:eastAsia="MS Mincho"/>
          <w:lang w:val="en-US" w:eastAsia="ja-JP"/>
        </w:rPr>
        <w:fldChar w:fldCharType="begin"/>
      </w:r>
      <w:r w:rsidR="00DA4122">
        <w:rPr>
          <w:rFonts w:eastAsia="MS Mincho"/>
          <w:lang w:val="en-US" w:eastAsia="ja-JP"/>
        </w:rPr>
        <w:instrText xml:space="preserve"> REF _Ref465928399 \h </w:instrText>
      </w:r>
      <w:r w:rsidR="00DA4122">
        <w:rPr>
          <w:rFonts w:eastAsia="MS Mincho"/>
          <w:lang w:val="en-US" w:eastAsia="ja-JP"/>
        </w:rPr>
      </w:r>
      <w:r w:rsidR="00DA4122">
        <w:rPr>
          <w:rFonts w:eastAsia="MS Mincho"/>
          <w:lang w:val="en-US" w:eastAsia="ja-JP"/>
        </w:rPr>
        <w:fldChar w:fldCharType="separate"/>
      </w:r>
      <w:r w:rsidR="00DA4122">
        <w:t xml:space="preserve">Figure </w:t>
      </w:r>
      <w:r w:rsidR="00DA4122">
        <w:rPr>
          <w:noProof/>
        </w:rPr>
        <w:t>3</w:t>
      </w:r>
      <w:r w:rsidR="00DA4122">
        <w:rPr>
          <w:rFonts w:eastAsia="MS Mincho"/>
          <w:lang w:val="en-US" w:eastAsia="ja-JP"/>
        </w:rPr>
        <w:fldChar w:fldCharType="end"/>
      </w:r>
      <w:r w:rsidR="002A0074">
        <w:rPr>
          <w:rFonts w:eastAsia="MS Mincho"/>
          <w:lang w:val="en-US" w:eastAsia="ja-JP"/>
        </w:rPr>
        <w:t xml:space="preserve">. </w:t>
      </w:r>
    </w:p>
    <w:p w14:paraId="727D352E" w14:textId="5E36CE52" w:rsidR="00E36823" w:rsidRDefault="00A63DD9" w:rsidP="00E36823">
      <w:pPr>
        <w:keepNext/>
      </w:pPr>
      <w:r>
        <w:rPr>
          <w:noProof/>
          <w:lang w:val="fi-FI" w:eastAsia="fi-FI"/>
        </w:rPr>
        <w:lastRenderedPageBreak/>
        <w:drawing>
          <wp:inline distT="0" distB="0" distL="0" distR="0" wp14:anchorId="09946818" wp14:editId="43A4F274">
            <wp:extent cx="5793006" cy="25444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8132" cy="2546727"/>
                    </a:xfrm>
                    <a:prstGeom prst="rect">
                      <a:avLst/>
                    </a:prstGeom>
                    <a:noFill/>
                  </pic:spPr>
                </pic:pic>
              </a:graphicData>
            </a:graphic>
          </wp:inline>
        </w:drawing>
      </w:r>
    </w:p>
    <w:p w14:paraId="486E0C10" w14:textId="2B1587DC" w:rsidR="00E36823" w:rsidRDefault="00E36823" w:rsidP="00E36823">
      <w:pPr>
        <w:pStyle w:val="Caption"/>
        <w:jc w:val="both"/>
      </w:pPr>
      <w:bookmarkStart w:id="5" w:name="_Ref464807354"/>
      <w:bookmarkStart w:id="6" w:name="_Ref465928393"/>
      <w:r>
        <w:t xml:space="preserve">Figure </w:t>
      </w:r>
      <w:r>
        <w:fldChar w:fldCharType="begin"/>
      </w:r>
      <w:r>
        <w:instrText xml:space="preserve"> SEQ Figure \* ARABIC </w:instrText>
      </w:r>
      <w:r>
        <w:fldChar w:fldCharType="separate"/>
      </w:r>
      <w:r w:rsidR="00140C0C">
        <w:rPr>
          <w:noProof/>
        </w:rPr>
        <w:t>2</w:t>
      </w:r>
      <w:r>
        <w:fldChar w:fldCharType="end"/>
      </w:r>
      <w:bookmarkEnd w:id="5"/>
      <w:r>
        <w:t xml:space="preserve">: Example of </w:t>
      </w:r>
      <w:r w:rsidR="00B44DC0">
        <w:t xml:space="preserve">joint transmissions of SIBs in a multi-cell </w:t>
      </w:r>
      <w:r w:rsidR="00CC03DD">
        <w:t>scenario</w:t>
      </w:r>
      <w:r>
        <w:t>.</w:t>
      </w:r>
      <w:bookmarkEnd w:id="6"/>
      <w:r w:rsidR="00DA4122">
        <w:t xml:space="preserve"> </w:t>
      </w:r>
    </w:p>
    <w:p w14:paraId="7C0BD10D" w14:textId="577AD1C8" w:rsidR="00DA4122" w:rsidRDefault="00DA4122" w:rsidP="00151FBC">
      <w:r>
        <w:fldChar w:fldCharType="begin"/>
      </w:r>
      <w:r>
        <w:instrText xml:space="preserve"> REF _Ref464807354 \h </w:instrText>
      </w:r>
      <w:r>
        <w:fldChar w:fldCharType="separate"/>
      </w:r>
      <w:r>
        <w:t xml:space="preserve">Figure </w:t>
      </w:r>
      <w:r>
        <w:rPr>
          <w:noProof/>
        </w:rPr>
        <w:t>2</w:t>
      </w:r>
      <w:r>
        <w:fldChar w:fldCharType="end"/>
      </w:r>
      <w:r>
        <w:t xml:space="preserve"> depicts a small example of how the minimum SI could be transmitted in a multi-cell scenario (e.g. a C-RAN deployment). Each node in this scenario transmit</w:t>
      </w:r>
      <w:r w:rsidR="0070260E">
        <w:t>s</w:t>
      </w:r>
      <w:r>
        <w:t xml:space="preserve"> separate PCIs and MIBs. The PCIs are different and defines the two cells in this example. Each cell transmits one MIB each in an omni-beam together with the PCI. In addition, each of the gNBs jointly transmit the SIBs in second periodic broadcast channel (NR-PBCH</w:t>
      </w:r>
      <w:r w:rsidRPr="00151FBC">
        <w:rPr>
          <w:vertAlign w:val="subscript"/>
        </w:rPr>
        <w:t>2</w:t>
      </w:r>
      <w:r>
        <w:t xml:space="preserve">) using a single-frequency network (SFN) transmission format. The periodically broadcasted SIBs consist of one joint SIB1 and two configurations of SIB2 </w:t>
      </w:r>
      <w:r w:rsidR="000655E8">
        <w:t xml:space="preserve">parameters </w:t>
      </w:r>
      <w:r>
        <w:t>(one per PCI)</w:t>
      </w:r>
      <w:r w:rsidR="0070260E">
        <w:t xml:space="preserve"> in a same message (e.g. SI message)</w:t>
      </w:r>
      <w:r>
        <w:t>. In this example the configurations may differ in e.g. which PRACH pre-ambles that are defined for accessing the cell.</w:t>
      </w:r>
    </w:p>
    <w:p w14:paraId="5E6BF11E" w14:textId="1DCED574" w:rsidR="00DA4122" w:rsidRPr="0070260E" w:rsidRDefault="00DA4122" w:rsidP="00151FBC">
      <w:r>
        <w:t xml:space="preserve">Note that most of the content </w:t>
      </w:r>
      <w:r w:rsidR="00697EE9">
        <w:t xml:space="preserve">of different </w:t>
      </w:r>
      <w:r>
        <w:t xml:space="preserve">configurations are identical </w:t>
      </w:r>
      <w:r w:rsidR="003E63B2">
        <w:t xml:space="preserve">and can be efficiently encoded together. The details on how to do an efficient joint encoding of multiple configurations of the same SIB is FFS. </w:t>
      </w:r>
    </w:p>
    <w:p w14:paraId="5DF1F4FE" w14:textId="3EF40203" w:rsidR="00140C0C" w:rsidRDefault="000538F8" w:rsidP="00151FBC">
      <w:pPr>
        <w:keepNext/>
      </w:pPr>
      <w:r>
        <w:rPr>
          <w:noProof/>
          <w:lang w:val="fi-FI" w:eastAsia="fi-FI"/>
        </w:rPr>
        <w:drawing>
          <wp:inline distT="0" distB="0" distL="0" distR="0" wp14:anchorId="7F43E3D9" wp14:editId="2AB8165F">
            <wp:extent cx="5602019" cy="322533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20889" cy="3236203"/>
                    </a:xfrm>
                    <a:prstGeom prst="rect">
                      <a:avLst/>
                    </a:prstGeom>
                    <a:noFill/>
                  </pic:spPr>
                </pic:pic>
              </a:graphicData>
            </a:graphic>
          </wp:inline>
        </w:drawing>
      </w:r>
    </w:p>
    <w:p w14:paraId="7122E0BC" w14:textId="05478625" w:rsidR="00A63DD9" w:rsidRDefault="00140C0C">
      <w:pPr>
        <w:pStyle w:val="Caption"/>
        <w:jc w:val="both"/>
      </w:pPr>
      <w:bookmarkStart w:id="7" w:name="_Ref465928399"/>
      <w:bookmarkStart w:id="8" w:name="_Ref465929660"/>
      <w:r>
        <w:t xml:space="preserve">Figure </w:t>
      </w:r>
      <w:r>
        <w:fldChar w:fldCharType="begin"/>
      </w:r>
      <w:r>
        <w:instrText xml:space="preserve"> SEQ Figure \* ARABIC </w:instrText>
      </w:r>
      <w:r>
        <w:fldChar w:fldCharType="separate"/>
      </w:r>
      <w:r>
        <w:rPr>
          <w:noProof/>
        </w:rPr>
        <w:t>3</w:t>
      </w:r>
      <w:r>
        <w:fldChar w:fldCharType="end"/>
      </w:r>
      <w:bookmarkEnd w:id="7"/>
      <w:r>
        <w:t xml:space="preserve">: </w:t>
      </w:r>
      <w:r w:rsidR="00B44DC0">
        <w:t xml:space="preserve">Example of joint transmissions of SIBs in a multi-beam </w:t>
      </w:r>
      <w:r w:rsidR="00CC03DD">
        <w:t>scenario.</w:t>
      </w:r>
      <w:bookmarkEnd w:id="8"/>
    </w:p>
    <w:p w14:paraId="2EF1A3A8" w14:textId="3DC6F285" w:rsidR="00823FA2" w:rsidRDefault="003E63B2" w:rsidP="00151FBC">
      <w:r>
        <w:t xml:space="preserve">In </w:t>
      </w:r>
      <w:r>
        <w:fldChar w:fldCharType="begin"/>
      </w:r>
      <w:r>
        <w:instrText xml:space="preserve"> REF _Ref465928399 \h </w:instrText>
      </w:r>
      <w:r>
        <w:fldChar w:fldCharType="separate"/>
      </w:r>
      <w:r>
        <w:t xml:space="preserve">Figure </w:t>
      </w:r>
      <w:r>
        <w:rPr>
          <w:noProof/>
        </w:rPr>
        <w:t>3</w:t>
      </w:r>
      <w:r>
        <w:fldChar w:fldCharType="end"/>
      </w:r>
      <w:r>
        <w:t xml:space="preserve"> we show an example with one cell defined by PCI</w:t>
      </w:r>
      <w:r w:rsidRPr="00151FBC">
        <w:rPr>
          <w:vertAlign w:val="subscript"/>
        </w:rPr>
        <w:t>1</w:t>
      </w:r>
      <w:r>
        <w:t xml:space="preserve"> consisting of </w:t>
      </w:r>
      <w:r w:rsidRPr="00151FBC">
        <w:t>8</w:t>
      </w:r>
      <w:r>
        <w:t xml:space="preserve"> beams. In this example each set of </w:t>
      </w:r>
      <w:r w:rsidR="00CE0537">
        <w:t>beam</w:t>
      </w:r>
      <w:r>
        <w:t xml:space="preserve"> use </w:t>
      </w:r>
      <w:r w:rsidR="00CE0537">
        <w:t>different</w:t>
      </w:r>
      <w:r>
        <w:t xml:space="preserve"> MIB</w:t>
      </w:r>
      <w:r w:rsidR="00CE0537">
        <w:t>s</w:t>
      </w:r>
      <w:r>
        <w:t xml:space="preserve">. By allowing for different MIBs in different beams we can make use of different PRACH parameters (e.g. PRACH pre-ambles and PRACH timing window) in different beams.  </w:t>
      </w:r>
      <w:r w:rsidR="000655E8">
        <w:t xml:space="preserve">The different PRACH parameters are provided in </w:t>
      </w:r>
      <w:r w:rsidR="00697EE9">
        <w:t xml:space="preserve">a </w:t>
      </w:r>
      <w:r w:rsidR="000655E8">
        <w:t xml:space="preserve">subsequent SIB2. </w:t>
      </w:r>
      <w:r>
        <w:t xml:space="preserve">More details related to this example are provided in </w:t>
      </w:r>
      <w:r>
        <w:fldChar w:fldCharType="begin"/>
      </w:r>
      <w:r>
        <w:instrText xml:space="preserve"> REF _Ref465415421 \r \h </w:instrText>
      </w:r>
      <w:r>
        <w:fldChar w:fldCharType="separate"/>
      </w:r>
      <w:r>
        <w:t>[3]</w:t>
      </w:r>
      <w:r>
        <w:fldChar w:fldCharType="end"/>
      </w:r>
      <w:r w:rsidR="001350FF">
        <w:t>.</w:t>
      </w:r>
    </w:p>
    <w:p w14:paraId="72640FE3" w14:textId="71726CE6" w:rsidR="000655E8" w:rsidRPr="0070260E" w:rsidRDefault="000655E8" w:rsidP="00151FBC">
      <w:pPr>
        <w:pStyle w:val="Proposal"/>
      </w:pPr>
      <w:bookmarkStart w:id="9" w:name="_Toc466032955"/>
      <w:bookmarkStart w:id="10" w:name="_Toc466033002"/>
      <w:bookmarkStart w:id="11" w:name="_Toc466065613"/>
      <w:r>
        <w:lastRenderedPageBreak/>
        <w:t>System information supports different RACH parameters of each beam in a single SI message</w:t>
      </w:r>
      <w:bookmarkEnd w:id="9"/>
      <w:bookmarkEnd w:id="10"/>
      <w:bookmarkEnd w:id="11"/>
    </w:p>
    <w:p w14:paraId="51534C92" w14:textId="36C1DEC8" w:rsidR="000655E8" w:rsidRDefault="000655E8" w:rsidP="00151FBC">
      <w:pPr>
        <w:pStyle w:val="Heading2"/>
      </w:pPr>
      <w:r>
        <w:t>Indexing of different versions</w:t>
      </w:r>
    </w:p>
    <w:p w14:paraId="4E2E041F" w14:textId="0C58A18F" w:rsidR="00C2574E" w:rsidRDefault="002A0074">
      <w:pPr>
        <w:pStyle w:val="BodyText"/>
      </w:pPr>
      <w:r>
        <w:rPr>
          <w:rFonts w:eastAsia="MS Mincho"/>
          <w:lang w:val="en-US" w:eastAsia="ja-JP"/>
        </w:rPr>
        <w:t>Since the SIBs in NR-PBCH</w:t>
      </w:r>
      <w:r w:rsidRPr="002A0074">
        <w:rPr>
          <w:rFonts w:eastAsia="MS Mincho"/>
          <w:vertAlign w:val="subscript"/>
          <w:lang w:val="en-US" w:eastAsia="ja-JP"/>
        </w:rPr>
        <w:t>2</w:t>
      </w:r>
      <w:r>
        <w:rPr>
          <w:rFonts w:eastAsia="MS Mincho"/>
          <w:lang w:val="en-US" w:eastAsia="ja-JP"/>
        </w:rPr>
        <w:t xml:space="preserve"> may be relevant for multiple beams (</w:t>
      </w:r>
      <w:r w:rsidR="001350FF">
        <w:rPr>
          <w:rFonts w:eastAsia="MS Mincho"/>
          <w:lang w:val="en-US" w:eastAsia="ja-JP"/>
        </w:rPr>
        <w:fldChar w:fldCharType="begin"/>
      </w:r>
      <w:r w:rsidR="001350FF">
        <w:rPr>
          <w:rFonts w:eastAsia="MS Mincho"/>
          <w:lang w:val="en-US" w:eastAsia="ja-JP"/>
        </w:rPr>
        <w:instrText xml:space="preserve"> REF _Ref465928399 \h </w:instrText>
      </w:r>
      <w:r w:rsidR="001350FF">
        <w:rPr>
          <w:rFonts w:eastAsia="MS Mincho"/>
          <w:lang w:val="en-US" w:eastAsia="ja-JP"/>
        </w:rPr>
      </w:r>
      <w:r w:rsidR="001350FF">
        <w:rPr>
          <w:rFonts w:eastAsia="MS Mincho"/>
          <w:lang w:val="en-US" w:eastAsia="ja-JP"/>
        </w:rPr>
        <w:fldChar w:fldCharType="separate"/>
      </w:r>
      <w:r w:rsidR="001350FF">
        <w:t xml:space="preserve">Figure </w:t>
      </w:r>
      <w:r w:rsidR="001350FF">
        <w:rPr>
          <w:noProof/>
        </w:rPr>
        <w:t>3</w:t>
      </w:r>
      <w:r w:rsidR="001350FF">
        <w:rPr>
          <w:rFonts w:eastAsia="MS Mincho"/>
          <w:lang w:val="en-US" w:eastAsia="ja-JP"/>
        </w:rPr>
        <w:fldChar w:fldCharType="end"/>
      </w:r>
      <w:r>
        <w:rPr>
          <w:rFonts w:eastAsia="MS Mincho"/>
          <w:lang w:val="en-US" w:eastAsia="ja-JP"/>
        </w:rPr>
        <w:t>) as well as node with different PCI (</w:t>
      </w:r>
      <w:r w:rsidR="001350FF">
        <w:rPr>
          <w:rFonts w:eastAsia="MS Mincho"/>
          <w:lang w:val="en-US" w:eastAsia="ja-JP"/>
        </w:rPr>
        <w:fldChar w:fldCharType="begin"/>
      </w:r>
      <w:r w:rsidR="001350FF">
        <w:rPr>
          <w:rFonts w:eastAsia="MS Mincho"/>
          <w:lang w:val="en-US" w:eastAsia="ja-JP"/>
        </w:rPr>
        <w:instrText xml:space="preserve"> REF _Ref464807354 \h </w:instrText>
      </w:r>
      <w:r w:rsidR="001350FF">
        <w:rPr>
          <w:rFonts w:eastAsia="MS Mincho"/>
          <w:lang w:val="en-US" w:eastAsia="ja-JP"/>
        </w:rPr>
      </w:r>
      <w:r w:rsidR="001350FF">
        <w:rPr>
          <w:rFonts w:eastAsia="MS Mincho"/>
          <w:lang w:val="en-US" w:eastAsia="ja-JP"/>
        </w:rPr>
        <w:fldChar w:fldCharType="separate"/>
      </w:r>
      <w:r w:rsidR="001350FF">
        <w:t xml:space="preserve">Figure </w:t>
      </w:r>
      <w:r w:rsidR="001350FF">
        <w:rPr>
          <w:noProof/>
        </w:rPr>
        <w:t>2</w:t>
      </w:r>
      <w:r w:rsidR="001350FF">
        <w:rPr>
          <w:rFonts w:eastAsia="MS Mincho"/>
          <w:lang w:val="en-US" w:eastAsia="ja-JP"/>
        </w:rPr>
        <w:fldChar w:fldCharType="end"/>
      </w:r>
      <w:r>
        <w:rPr>
          <w:rFonts w:eastAsia="MS Mincho"/>
          <w:lang w:val="en-US" w:eastAsia="ja-JP"/>
        </w:rPr>
        <w:t xml:space="preserve">) it is not sufficient to only have one value tag transmitted the MIB. </w:t>
      </w:r>
      <w:r w:rsidR="00C2574E">
        <w:rPr>
          <w:rFonts w:eastAsia="MS Mincho"/>
          <w:lang w:val="en-US" w:eastAsia="ja-JP"/>
        </w:rPr>
        <w:t xml:space="preserve">In addition to the system information value tag a system information index (denoted </w:t>
      </w:r>
      <w:r w:rsidR="00C2574E" w:rsidRPr="00151FBC">
        <w:rPr>
          <w:rFonts w:eastAsia="MS Mincho"/>
          <w:i/>
          <w:lang w:val="en-US" w:eastAsia="ja-JP"/>
        </w:rPr>
        <w:t>SI Index</w:t>
      </w:r>
      <w:r w:rsidR="00C2574E">
        <w:rPr>
          <w:rFonts w:eastAsia="MS Mincho"/>
          <w:lang w:val="en-US" w:eastAsia="ja-JP"/>
        </w:rPr>
        <w:t xml:space="preserve"> in </w:t>
      </w:r>
      <w:r w:rsidR="001350FF">
        <w:rPr>
          <w:rFonts w:eastAsia="MS Mincho"/>
          <w:lang w:val="en-US" w:eastAsia="ja-JP"/>
        </w:rPr>
        <w:fldChar w:fldCharType="begin"/>
      </w:r>
      <w:r w:rsidR="001350FF">
        <w:rPr>
          <w:rFonts w:eastAsia="MS Mincho"/>
          <w:lang w:val="en-US" w:eastAsia="ja-JP"/>
        </w:rPr>
        <w:instrText xml:space="preserve"> REF _Ref465778439 \h </w:instrText>
      </w:r>
      <w:r w:rsidR="001350FF">
        <w:rPr>
          <w:rFonts w:eastAsia="MS Mincho"/>
          <w:lang w:val="en-US" w:eastAsia="ja-JP"/>
        </w:rPr>
      </w:r>
      <w:r w:rsidR="001350FF">
        <w:rPr>
          <w:rFonts w:eastAsia="MS Mincho"/>
          <w:lang w:val="en-US" w:eastAsia="ja-JP"/>
        </w:rPr>
        <w:fldChar w:fldCharType="separate"/>
      </w:r>
      <w:r w:rsidR="001350FF">
        <w:t xml:space="preserve">Figure </w:t>
      </w:r>
      <w:r w:rsidR="001350FF">
        <w:rPr>
          <w:noProof/>
        </w:rPr>
        <w:t>4</w:t>
      </w:r>
      <w:r w:rsidR="001350FF">
        <w:rPr>
          <w:rFonts w:eastAsia="MS Mincho"/>
          <w:lang w:val="en-US" w:eastAsia="ja-JP"/>
        </w:rPr>
        <w:fldChar w:fldCharType="end"/>
      </w:r>
      <w:r w:rsidR="00C2574E">
        <w:rPr>
          <w:rFonts w:eastAsia="MS Mincho"/>
          <w:lang w:val="en-US" w:eastAsia="ja-JP"/>
        </w:rPr>
        <w:t>)</w:t>
      </w:r>
      <w:r>
        <w:rPr>
          <w:rFonts w:eastAsia="MS Mincho"/>
          <w:lang w:val="en-US" w:eastAsia="ja-JP"/>
        </w:rPr>
        <w:t xml:space="preserve"> is introduced to distinguish which configuration to use in each beam or cell in case the NR-PBCH</w:t>
      </w:r>
      <w:r w:rsidRPr="002A0074">
        <w:rPr>
          <w:rFonts w:eastAsia="MS Mincho"/>
          <w:vertAlign w:val="subscript"/>
          <w:lang w:val="en-US" w:eastAsia="ja-JP"/>
        </w:rPr>
        <w:t>2</w:t>
      </w:r>
      <w:r>
        <w:rPr>
          <w:rFonts w:eastAsia="MS Mincho"/>
          <w:lang w:val="en-US" w:eastAsia="ja-JP"/>
        </w:rPr>
        <w:t xml:space="preserve"> contains system information relevant for more than one beam or cell</w:t>
      </w:r>
      <w:r w:rsidR="00A247B4">
        <w:rPr>
          <w:rFonts w:eastAsia="MS Mincho"/>
          <w:lang w:val="en-US" w:eastAsia="ja-JP"/>
        </w:rPr>
        <w:t>.</w:t>
      </w:r>
    </w:p>
    <w:p w14:paraId="75378D0E" w14:textId="62C7B344" w:rsidR="002A7E50" w:rsidRDefault="002A7E50" w:rsidP="00151FBC">
      <w:pPr>
        <w:pStyle w:val="BodyText"/>
        <w:keepNext/>
      </w:pPr>
      <w:r>
        <w:rPr>
          <w:noProof/>
          <w:lang w:val="fi-FI" w:eastAsia="fi-FI"/>
        </w:rPr>
        <w:drawing>
          <wp:inline distT="0" distB="0" distL="0" distR="0" wp14:anchorId="1D23A590" wp14:editId="6483A5FB">
            <wp:extent cx="6133605" cy="29176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2877" cy="2926850"/>
                    </a:xfrm>
                    <a:prstGeom prst="rect">
                      <a:avLst/>
                    </a:prstGeom>
                    <a:noFill/>
                  </pic:spPr>
                </pic:pic>
              </a:graphicData>
            </a:graphic>
          </wp:inline>
        </w:drawing>
      </w:r>
    </w:p>
    <w:p w14:paraId="014DEE55" w14:textId="4F66B68D" w:rsidR="00C2574E" w:rsidRDefault="00C2574E" w:rsidP="00151FBC">
      <w:pPr>
        <w:pStyle w:val="Caption"/>
        <w:jc w:val="both"/>
        <w:rPr>
          <w:rFonts w:eastAsia="MS Mincho"/>
          <w:lang w:val="en-US" w:eastAsia="ja-JP"/>
        </w:rPr>
      </w:pPr>
      <w:bookmarkStart w:id="12" w:name="_Ref465778439"/>
      <w:r>
        <w:t xml:space="preserve">Figure </w:t>
      </w:r>
      <w:r>
        <w:fldChar w:fldCharType="begin"/>
      </w:r>
      <w:r>
        <w:instrText xml:space="preserve"> SEQ Figure \* ARABIC </w:instrText>
      </w:r>
      <w:r>
        <w:fldChar w:fldCharType="separate"/>
      </w:r>
      <w:r w:rsidR="00140C0C">
        <w:rPr>
          <w:noProof/>
        </w:rPr>
        <w:t>4</w:t>
      </w:r>
      <w:r>
        <w:fldChar w:fldCharType="end"/>
      </w:r>
      <w:bookmarkEnd w:id="12"/>
      <w:r>
        <w:t xml:space="preserve">: Example depicting </w:t>
      </w:r>
      <w:r w:rsidR="00443D56">
        <w:t>a</w:t>
      </w:r>
      <w:r>
        <w:t xml:space="preserve"> </w:t>
      </w:r>
      <w:r w:rsidR="00443D56">
        <w:t>proposed structure of the minimum system information. The</w:t>
      </w:r>
      <w:r>
        <w:t xml:space="preserve"> </w:t>
      </w:r>
      <w:r w:rsidR="00443D56">
        <w:t xml:space="preserve">PCI is signalled by the </w:t>
      </w:r>
      <w:r w:rsidR="001350FF">
        <w:t xml:space="preserve">index of </w:t>
      </w:r>
      <w:r w:rsidR="00443D56">
        <w:t>NR-PSS/</w:t>
      </w:r>
      <w:r w:rsidR="001350FF">
        <w:t>NR-</w:t>
      </w:r>
      <w:r w:rsidR="00443D56">
        <w:t xml:space="preserve">SSS; a </w:t>
      </w:r>
      <w:r>
        <w:t xml:space="preserve">MIB </w:t>
      </w:r>
      <w:r w:rsidR="00443D56">
        <w:t xml:space="preserve">is signalled </w:t>
      </w:r>
      <w:r>
        <w:t xml:space="preserve">in </w:t>
      </w:r>
      <w:r w:rsidR="00443D56">
        <w:t xml:space="preserve">a first broadcast channel denoted </w:t>
      </w:r>
      <w:r>
        <w:t>NR-PBCH</w:t>
      </w:r>
      <w:r w:rsidRPr="00151FBC">
        <w:rPr>
          <w:vertAlign w:val="subscript"/>
        </w:rPr>
        <w:t>1</w:t>
      </w:r>
      <w:r w:rsidR="00443D56">
        <w:t>;</w:t>
      </w:r>
      <w:r w:rsidR="00443D56" w:rsidRPr="00151FBC">
        <w:t xml:space="preserve"> </w:t>
      </w:r>
      <w:r>
        <w:t xml:space="preserve">and the </w:t>
      </w:r>
      <w:r w:rsidR="00443D56">
        <w:t xml:space="preserve">periodically broadcasted </w:t>
      </w:r>
      <w:r>
        <w:t xml:space="preserve">SIBs </w:t>
      </w:r>
      <w:r w:rsidR="00443D56">
        <w:t xml:space="preserve">are signalled </w:t>
      </w:r>
      <w:r>
        <w:t xml:space="preserve">in </w:t>
      </w:r>
      <w:r w:rsidR="00443D56">
        <w:t xml:space="preserve">a second broadcast channel denoted </w:t>
      </w:r>
      <w:r>
        <w:t>NR-PBCH</w:t>
      </w:r>
      <w:r w:rsidRPr="00151FBC">
        <w:rPr>
          <w:vertAlign w:val="subscript"/>
        </w:rPr>
        <w:t>2</w:t>
      </w:r>
      <w:r>
        <w:t>. Additional information fields are not excluded.</w:t>
      </w:r>
    </w:p>
    <w:p w14:paraId="0DFC826C" w14:textId="65AC3C19" w:rsidR="001350FF" w:rsidRDefault="001350FF" w:rsidP="00151FBC">
      <w:pPr>
        <w:pStyle w:val="BodyText"/>
        <w:rPr>
          <w:rFonts w:eastAsia="MS Mincho"/>
          <w:lang w:val="en-US" w:eastAsia="ja-JP"/>
        </w:rPr>
      </w:pPr>
      <w:r>
        <w:rPr>
          <w:rFonts w:eastAsia="MS Mincho"/>
          <w:lang w:val="en-US" w:eastAsia="ja-JP"/>
        </w:rPr>
        <w:t xml:space="preserve">In </w:t>
      </w:r>
      <w:r>
        <w:rPr>
          <w:rFonts w:eastAsia="MS Mincho"/>
          <w:lang w:val="en-US" w:eastAsia="ja-JP"/>
        </w:rPr>
        <w:fldChar w:fldCharType="begin"/>
      </w:r>
      <w:r>
        <w:rPr>
          <w:rFonts w:eastAsia="MS Mincho"/>
          <w:lang w:val="en-US" w:eastAsia="ja-JP"/>
        </w:rPr>
        <w:instrText xml:space="preserve"> REF _Ref465778439 \h </w:instrText>
      </w:r>
      <w:r>
        <w:rPr>
          <w:rFonts w:eastAsia="MS Mincho"/>
          <w:lang w:val="en-US" w:eastAsia="ja-JP"/>
        </w:rPr>
      </w:r>
      <w:r>
        <w:rPr>
          <w:rFonts w:eastAsia="MS Mincho"/>
          <w:lang w:val="en-US" w:eastAsia="ja-JP"/>
        </w:rPr>
        <w:fldChar w:fldCharType="separate"/>
      </w:r>
      <w:r>
        <w:t xml:space="preserve">Figure </w:t>
      </w:r>
      <w:r>
        <w:rPr>
          <w:noProof/>
        </w:rPr>
        <w:t>4</w:t>
      </w:r>
      <w:r>
        <w:rPr>
          <w:rFonts w:eastAsia="MS Mincho"/>
          <w:lang w:val="en-US" w:eastAsia="ja-JP"/>
        </w:rPr>
        <w:fldChar w:fldCharType="end"/>
      </w:r>
      <w:r>
        <w:rPr>
          <w:rFonts w:eastAsia="MS Mincho"/>
          <w:lang w:val="en-US" w:eastAsia="ja-JP"/>
        </w:rPr>
        <w:t xml:space="preserve"> we provide an example depicting some additional details related to the </w:t>
      </w:r>
      <w:r w:rsidR="000655E8">
        <w:rPr>
          <w:rFonts w:eastAsia="MS Mincho"/>
          <w:lang w:val="en-US" w:eastAsia="ja-JP"/>
        </w:rPr>
        <w:t>broadcasting</w:t>
      </w:r>
      <w:r>
        <w:rPr>
          <w:rFonts w:eastAsia="MS Mincho"/>
          <w:lang w:val="en-US" w:eastAsia="ja-JP"/>
        </w:rPr>
        <w:t xml:space="preserve"> NR minimum S</w:t>
      </w:r>
      <w:r w:rsidR="00EF5467">
        <w:rPr>
          <w:rFonts w:eastAsia="MS Mincho"/>
          <w:lang w:val="en-US" w:eastAsia="ja-JP"/>
        </w:rPr>
        <w:t>I. The SS Block provides the PCI</w:t>
      </w:r>
      <w:r>
        <w:rPr>
          <w:rFonts w:eastAsia="MS Mincho"/>
          <w:lang w:val="en-US" w:eastAsia="ja-JP"/>
        </w:rPr>
        <w:t xml:space="preserve"> and the MIB. The MIB contains at least a valueTag, an SI index, and a configuration enabling the UE to receive the SIBs.</w:t>
      </w:r>
    </w:p>
    <w:p w14:paraId="11C7907A" w14:textId="552ADE16" w:rsidR="00823FA2" w:rsidRDefault="002A0074" w:rsidP="00151FBC">
      <w:pPr>
        <w:pStyle w:val="BodyText"/>
        <w:rPr>
          <w:rFonts w:eastAsia="MS Mincho"/>
          <w:lang w:val="en-US" w:eastAsia="ja-JP"/>
        </w:rPr>
      </w:pPr>
      <w:r>
        <w:rPr>
          <w:rFonts w:eastAsia="MS Mincho"/>
          <w:lang w:val="en-US" w:eastAsia="ja-JP"/>
        </w:rPr>
        <w:t xml:space="preserve">The </w:t>
      </w:r>
      <w:r w:rsidR="00C2574E">
        <w:rPr>
          <w:rFonts w:eastAsia="MS Mincho"/>
          <w:lang w:val="en-US" w:eastAsia="ja-JP"/>
        </w:rPr>
        <w:t>SI index</w:t>
      </w:r>
      <w:r>
        <w:rPr>
          <w:rFonts w:eastAsia="MS Mincho"/>
          <w:lang w:val="en-US" w:eastAsia="ja-JP"/>
        </w:rPr>
        <w:t xml:space="preserve"> may be </w:t>
      </w:r>
      <w:r w:rsidR="002A041C">
        <w:rPr>
          <w:rFonts w:eastAsia="MS Mincho"/>
          <w:lang w:val="en-US" w:eastAsia="ja-JP"/>
        </w:rPr>
        <w:t xml:space="preserve">interpreted </w:t>
      </w:r>
      <w:r w:rsidR="00C2574E">
        <w:rPr>
          <w:rFonts w:eastAsia="MS Mincho"/>
          <w:lang w:val="en-US" w:eastAsia="ja-JP"/>
        </w:rPr>
        <w:t>as</w:t>
      </w:r>
      <w:r w:rsidR="002A041C">
        <w:rPr>
          <w:rFonts w:eastAsia="MS Mincho"/>
          <w:lang w:val="en-US" w:eastAsia="ja-JP"/>
        </w:rPr>
        <w:t xml:space="preserve"> selecting w</w:t>
      </w:r>
      <w:bookmarkStart w:id="13" w:name="_GoBack"/>
      <w:bookmarkEnd w:id="13"/>
      <w:r w:rsidR="002A041C">
        <w:rPr>
          <w:rFonts w:eastAsia="MS Mincho"/>
          <w:lang w:val="en-US" w:eastAsia="ja-JP"/>
        </w:rPr>
        <w:t>hich configuration</w:t>
      </w:r>
      <w:r w:rsidR="00697EE9">
        <w:rPr>
          <w:rFonts w:eastAsia="MS Mincho"/>
          <w:lang w:val="en-US" w:eastAsia="ja-JP"/>
        </w:rPr>
        <w:t xml:space="preserve"> in SIB2</w:t>
      </w:r>
      <w:r w:rsidR="002A041C">
        <w:rPr>
          <w:rFonts w:eastAsia="MS Mincho"/>
          <w:lang w:val="en-US" w:eastAsia="ja-JP"/>
        </w:rPr>
        <w:t xml:space="preserve"> that shall apply to each beam. This enables different beams to use different PRACH time slots or different PRACH pre-amble sequences for example. </w:t>
      </w:r>
    </w:p>
    <w:p w14:paraId="72A3CF6D" w14:textId="6896E3A8" w:rsidR="000E5258" w:rsidRDefault="00823FA2" w:rsidP="00151FBC">
      <w:pPr>
        <w:pStyle w:val="BodyText"/>
        <w:rPr>
          <w:rFonts w:eastAsia="MS Mincho"/>
          <w:lang w:val="en-US" w:eastAsia="ja-JP"/>
        </w:rPr>
      </w:pPr>
      <w:r>
        <w:rPr>
          <w:rFonts w:eastAsia="MS Mincho"/>
          <w:lang w:val="en-US" w:eastAsia="ja-JP"/>
        </w:rPr>
        <w:t xml:space="preserve">In the example provided in </w:t>
      </w:r>
      <w:r>
        <w:rPr>
          <w:rFonts w:eastAsia="MS Mincho"/>
          <w:lang w:val="en-US" w:eastAsia="ja-JP"/>
        </w:rPr>
        <w:fldChar w:fldCharType="begin"/>
      </w:r>
      <w:r>
        <w:rPr>
          <w:rFonts w:eastAsia="MS Mincho"/>
          <w:lang w:val="en-US" w:eastAsia="ja-JP"/>
        </w:rPr>
        <w:instrText xml:space="preserve"> REF _Ref465928399 \h </w:instrText>
      </w:r>
      <w:r>
        <w:rPr>
          <w:rFonts w:eastAsia="MS Mincho"/>
          <w:lang w:val="en-US" w:eastAsia="ja-JP"/>
        </w:rPr>
      </w:r>
      <w:r>
        <w:rPr>
          <w:rFonts w:eastAsia="MS Mincho"/>
          <w:lang w:val="en-US" w:eastAsia="ja-JP"/>
        </w:rPr>
        <w:fldChar w:fldCharType="separate"/>
      </w:r>
      <w:r>
        <w:t xml:space="preserve">Figure </w:t>
      </w:r>
      <w:r>
        <w:rPr>
          <w:noProof/>
        </w:rPr>
        <w:t>3</w:t>
      </w:r>
      <w:r>
        <w:rPr>
          <w:rFonts w:eastAsia="MS Mincho"/>
          <w:lang w:val="en-US" w:eastAsia="ja-JP"/>
        </w:rPr>
        <w:fldChar w:fldCharType="end"/>
      </w:r>
      <w:r>
        <w:rPr>
          <w:rFonts w:eastAsia="MS Mincho"/>
          <w:lang w:val="en-US" w:eastAsia="ja-JP"/>
        </w:rPr>
        <w:t xml:space="preserve"> the SI index is used to enable different beams to use different SI without requiring that each beam transmit that SI explicitly. As beams become many and narrow the UE will stay for a short time in each beam before entering a new beam belonging to the same cell. When that happens the UE quickly must acquire the SI associated to this new beam. If the UE already has a stored copy of that SI it may immediately use that. The alternative would be that each beam transmits its own SI with a high periodicity which would be much more expensive compared to only transmitting a SI index.</w:t>
      </w:r>
    </w:p>
    <w:p w14:paraId="322FBA3D" w14:textId="1977805A" w:rsidR="000E5258" w:rsidRDefault="000E5258" w:rsidP="000E5258">
      <w:pPr>
        <w:pStyle w:val="Proposal"/>
      </w:pPr>
      <w:bookmarkStart w:id="14" w:name="_Toc466032956"/>
      <w:bookmarkStart w:id="15" w:name="_Toc466033003"/>
      <w:bookmarkStart w:id="16" w:name="_Toc466065614"/>
      <w:r>
        <w:t>Introduce a ValueTag for checking the validity the overall minimum system information.</w:t>
      </w:r>
      <w:bookmarkEnd w:id="14"/>
      <w:bookmarkEnd w:id="15"/>
      <w:bookmarkEnd w:id="16"/>
    </w:p>
    <w:p w14:paraId="6C08897A" w14:textId="5449A34C" w:rsidR="000E5258" w:rsidRDefault="000E5258" w:rsidP="000E5258">
      <w:pPr>
        <w:pStyle w:val="Proposal"/>
      </w:pPr>
      <w:bookmarkStart w:id="17" w:name="_Toc466032957"/>
      <w:bookmarkStart w:id="18" w:name="_Toc466033004"/>
      <w:bookmarkStart w:id="19" w:name="_Toc466065615"/>
      <w:r>
        <w:t>Introduce an additional system information index (SI index) for a selecting particular SIB configuration.</w:t>
      </w:r>
      <w:bookmarkEnd w:id="17"/>
      <w:bookmarkEnd w:id="18"/>
      <w:bookmarkEnd w:id="19"/>
    </w:p>
    <w:p w14:paraId="11598428" w14:textId="77777777" w:rsidR="000E5258" w:rsidRPr="00151FBC" w:rsidRDefault="000E5258" w:rsidP="00151FBC">
      <w:pPr>
        <w:pStyle w:val="BodyText"/>
        <w:rPr>
          <w:rFonts w:eastAsia="MS Mincho"/>
          <w:lang w:eastAsia="ja-JP"/>
        </w:rPr>
      </w:pPr>
    </w:p>
    <w:p w14:paraId="357E973A" w14:textId="77777777" w:rsidR="000E5258" w:rsidRPr="00151FBC" w:rsidRDefault="000E5258" w:rsidP="00151FBC">
      <w:pPr>
        <w:pStyle w:val="BodyText"/>
        <w:rPr>
          <w:rFonts w:eastAsia="MS Mincho"/>
          <w:lang w:eastAsia="ja-JP"/>
        </w:rPr>
      </w:pPr>
    </w:p>
    <w:p w14:paraId="3C224707" w14:textId="77777777" w:rsidR="000E5258" w:rsidRDefault="000E5258" w:rsidP="00151FBC">
      <w:pPr>
        <w:pStyle w:val="BodyText"/>
        <w:rPr>
          <w:rFonts w:eastAsia="MS Mincho"/>
          <w:lang w:val="en-US" w:eastAsia="ja-JP"/>
        </w:rPr>
      </w:pPr>
    </w:p>
    <w:p w14:paraId="5C49B2E3" w14:textId="0D9A5975" w:rsidR="002A0074" w:rsidRDefault="000E5258" w:rsidP="00151FBC">
      <w:pPr>
        <w:pStyle w:val="Heading2"/>
        <w:rPr>
          <w:rFonts w:eastAsia="MS Mincho"/>
          <w:lang w:val="en-US" w:eastAsia="ja-JP"/>
        </w:rPr>
      </w:pPr>
      <w:r>
        <w:rPr>
          <w:rFonts w:eastAsia="MS Mincho"/>
          <w:lang w:val="en-US" w:eastAsia="ja-JP"/>
        </w:rPr>
        <w:lastRenderedPageBreak/>
        <w:t>Content of MIB and SIB1/SIB2</w:t>
      </w:r>
    </w:p>
    <w:p w14:paraId="2A0E1ADD" w14:textId="724D20DF" w:rsidR="00D1618F" w:rsidRDefault="004927EE" w:rsidP="009E0F53">
      <w:pPr>
        <w:overflowPunct/>
        <w:autoSpaceDE/>
        <w:autoSpaceDN/>
        <w:adjustRightInd/>
        <w:spacing w:after="0"/>
        <w:jc w:val="left"/>
        <w:textAlignment w:val="auto"/>
        <w:rPr>
          <w:rFonts w:eastAsia="MS Mincho"/>
          <w:lang w:val="en-US" w:eastAsia="ja-JP"/>
        </w:rPr>
      </w:pPr>
      <w:r>
        <w:rPr>
          <w:rFonts w:eastAsia="MS Mincho"/>
          <w:lang w:val="en-US" w:eastAsia="ja-JP"/>
        </w:rPr>
        <w:t xml:space="preserve">Potential content of </w:t>
      </w:r>
      <w:r w:rsidR="00E36823">
        <w:rPr>
          <w:rFonts w:eastAsia="MS Mincho"/>
          <w:lang w:val="en-US" w:eastAsia="ja-JP"/>
        </w:rPr>
        <w:t>the NR MIB</w:t>
      </w:r>
      <w:r>
        <w:rPr>
          <w:rFonts w:eastAsia="MS Mincho"/>
          <w:lang w:val="en-US" w:eastAsia="ja-JP"/>
        </w:rPr>
        <w:t xml:space="preserve"> is</w:t>
      </w:r>
    </w:p>
    <w:p w14:paraId="0D76BBCB" w14:textId="62F907DA" w:rsidR="0024223B" w:rsidRDefault="0024223B" w:rsidP="00D16BD6">
      <w:pPr>
        <w:pStyle w:val="ListParagraph"/>
        <w:numPr>
          <w:ilvl w:val="0"/>
          <w:numId w:val="19"/>
        </w:numPr>
        <w:overflowPunct/>
        <w:autoSpaceDE/>
        <w:autoSpaceDN/>
        <w:adjustRightInd/>
        <w:spacing w:after="0" w:line="276" w:lineRule="auto"/>
        <w:jc w:val="left"/>
        <w:textAlignment w:val="auto"/>
        <w:rPr>
          <w:rFonts w:eastAsia="MS Mincho"/>
          <w:lang w:val="en-US" w:eastAsia="ja-JP"/>
        </w:rPr>
      </w:pPr>
      <w:r>
        <w:rPr>
          <w:rFonts w:eastAsia="MS Mincho"/>
          <w:lang w:val="en-US" w:eastAsia="ja-JP"/>
        </w:rPr>
        <w:t>ValueTag</w:t>
      </w:r>
      <w:r w:rsidR="00E36823">
        <w:rPr>
          <w:rFonts w:eastAsia="MS Mincho"/>
          <w:lang w:val="en-US" w:eastAsia="ja-JP"/>
        </w:rPr>
        <w:t xml:space="preserve"> – Vali</w:t>
      </w:r>
      <w:r w:rsidR="001C1E6F">
        <w:rPr>
          <w:rFonts w:eastAsia="MS Mincho"/>
          <w:lang w:val="en-US" w:eastAsia="ja-JP"/>
        </w:rPr>
        <w:t>dity</w:t>
      </w:r>
      <w:r w:rsidR="00E36823">
        <w:rPr>
          <w:rFonts w:eastAsia="MS Mincho"/>
          <w:lang w:val="en-US" w:eastAsia="ja-JP"/>
        </w:rPr>
        <w:t xml:space="preserve"> </w:t>
      </w:r>
      <w:r w:rsidR="002A041C">
        <w:rPr>
          <w:rFonts w:eastAsia="MS Mincho"/>
          <w:lang w:val="en-US" w:eastAsia="ja-JP"/>
        </w:rPr>
        <w:t xml:space="preserve">check </w:t>
      </w:r>
      <w:r w:rsidR="00E36823">
        <w:rPr>
          <w:rFonts w:eastAsia="MS Mincho"/>
          <w:lang w:val="en-US" w:eastAsia="ja-JP"/>
        </w:rPr>
        <w:t>for all minimum SI</w:t>
      </w:r>
    </w:p>
    <w:p w14:paraId="00366D45" w14:textId="0EE40264" w:rsidR="00B709ED" w:rsidRDefault="00C2574E" w:rsidP="00D16BD6">
      <w:pPr>
        <w:pStyle w:val="ListParagraph"/>
        <w:numPr>
          <w:ilvl w:val="0"/>
          <w:numId w:val="19"/>
        </w:numPr>
        <w:overflowPunct/>
        <w:autoSpaceDE/>
        <w:autoSpaceDN/>
        <w:adjustRightInd/>
        <w:spacing w:after="0" w:line="276" w:lineRule="auto"/>
        <w:jc w:val="left"/>
        <w:textAlignment w:val="auto"/>
        <w:rPr>
          <w:rFonts w:eastAsia="MS Mincho"/>
          <w:lang w:val="en-US" w:eastAsia="ja-JP"/>
        </w:rPr>
      </w:pPr>
      <w:r>
        <w:rPr>
          <w:rFonts w:eastAsia="MS Mincho"/>
          <w:lang w:val="en-US" w:eastAsia="ja-JP"/>
        </w:rPr>
        <w:t xml:space="preserve">SI index </w:t>
      </w:r>
      <w:r w:rsidR="00E36823">
        <w:rPr>
          <w:rFonts w:eastAsia="MS Mincho"/>
          <w:lang w:val="en-US" w:eastAsia="ja-JP"/>
        </w:rPr>
        <w:t xml:space="preserve">– </w:t>
      </w:r>
      <w:r>
        <w:rPr>
          <w:rFonts w:eastAsia="MS Mincho"/>
          <w:lang w:val="en-US" w:eastAsia="ja-JP"/>
        </w:rPr>
        <w:t>Selecting</w:t>
      </w:r>
      <w:r w:rsidR="002A041C">
        <w:rPr>
          <w:rFonts w:eastAsia="MS Mincho"/>
          <w:lang w:val="en-US" w:eastAsia="ja-JP"/>
        </w:rPr>
        <w:t xml:space="preserve"> SIB configuration on beam-level </w:t>
      </w:r>
      <w:r w:rsidR="00E36823">
        <w:rPr>
          <w:rFonts w:eastAsia="MS Mincho"/>
          <w:lang w:val="en-US" w:eastAsia="ja-JP"/>
        </w:rPr>
        <w:t xml:space="preserve">(e.g. </w:t>
      </w:r>
      <w:r w:rsidR="00697EE9">
        <w:rPr>
          <w:rFonts w:eastAsia="MS Mincho"/>
          <w:lang w:val="en-US" w:eastAsia="ja-JP"/>
        </w:rPr>
        <w:t xml:space="preserve">in </w:t>
      </w:r>
      <w:r w:rsidR="00E36823">
        <w:rPr>
          <w:rFonts w:eastAsia="MS Mincho"/>
          <w:lang w:val="en-US" w:eastAsia="ja-JP"/>
        </w:rPr>
        <w:t>SIB2)</w:t>
      </w:r>
    </w:p>
    <w:p w14:paraId="70CBB897" w14:textId="29CE344E" w:rsidR="002A041C" w:rsidRDefault="00E36823" w:rsidP="002A041C">
      <w:pPr>
        <w:numPr>
          <w:ilvl w:val="0"/>
          <w:numId w:val="19"/>
        </w:numPr>
        <w:overflowPunct/>
        <w:autoSpaceDE/>
        <w:autoSpaceDN/>
        <w:adjustRightInd/>
        <w:spacing w:after="0" w:line="276" w:lineRule="auto"/>
        <w:jc w:val="left"/>
        <w:textAlignment w:val="auto"/>
        <w:rPr>
          <w:rFonts w:eastAsia="MS Mincho"/>
          <w:lang w:val="en-US" w:eastAsia="ja-JP"/>
        </w:rPr>
      </w:pPr>
      <w:r>
        <w:rPr>
          <w:rFonts w:eastAsia="MS Mincho"/>
          <w:lang w:val="en-US" w:eastAsia="ja-JP"/>
        </w:rPr>
        <w:t>Configuration of</w:t>
      </w:r>
      <w:r w:rsidR="00B709ED">
        <w:rPr>
          <w:rFonts w:eastAsia="MS Mincho"/>
          <w:lang w:val="en-US" w:eastAsia="ja-JP"/>
        </w:rPr>
        <w:t xml:space="preserve"> NR-PBCH</w:t>
      </w:r>
      <w:r w:rsidR="00B709ED" w:rsidRPr="00B709ED">
        <w:rPr>
          <w:rFonts w:eastAsia="MS Mincho"/>
          <w:vertAlign w:val="subscript"/>
          <w:lang w:val="en-US" w:eastAsia="ja-JP"/>
        </w:rPr>
        <w:t>2</w:t>
      </w:r>
      <w:r w:rsidR="00B709ED">
        <w:rPr>
          <w:rFonts w:eastAsia="MS Mincho"/>
          <w:lang w:val="en-US" w:eastAsia="ja-JP"/>
        </w:rPr>
        <w:t xml:space="preserve"> </w:t>
      </w:r>
      <w:r w:rsidR="00D76C4E">
        <w:rPr>
          <w:rFonts w:eastAsia="MS Mincho"/>
          <w:lang w:val="en-US" w:eastAsia="ja-JP"/>
        </w:rPr>
        <w:t xml:space="preserve">transmission </w:t>
      </w:r>
      <w:r w:rsidR="00D75FE4">
        <w:rPr>
          <w:rFonts w:eastAsia="MS Mincho"/>
          <w:lang w:val="en-US" w:eastAsia="ja-JP"/>
        </w:rPr>
        <w:t>(</w:t>
      </w:r>
      <w:r>
        <w:rPr>
          <w:rFonts w:eastAsia="MS Mincho"/>
          <w:lang w:val="en-US" w:eastAsia="ja-JP"/>
        </w:rPr>
        <w:t xml:space="preserve">containing </w:t>
      </w:r>
      <w:r w:rsidR="00C2574E">
        <w:rPr>
          <w:rFonts w:eastAsia="MS Mincho"/>
          <w:lang w:val="en-US" w:eastAsia="ja-JP"/>
        </w:rPr>
        <w:t xml:space="preserve">at least </w:t>
      </w:r>
      <w:r>
        <w:rPr>
          <w:rFonts w:eastAsia="MS Mincho"/>
          <w:lang w:val="en-US" w:eastAsia="ja-JP"/>
        </w:rPr>
        <w:t>SIB1</w:t>
      </w:r>
      <w:r w:rsidR="00D75FE4">
        <w:rPr>
          <w:rFonts w:eastAsia="MS Mincho"/>
          <w:lang w:val="en-US" w:eastAsia="ja-JP"/>
        </w:rPr>
        <w:t>)</w:t>
      </w:r>
      <w:r w:rsidR="00D16BD6">
        <w:rPr>
          <w:rFonts w:eastAsia="MS Mincho"/>
          <w:lang w:val="en-US" w:eastAsia="ja-JP"/>
        </w:rPr>
        <w:t>.</w:t>
      </w:r>
      <w:r w:rsidR="002A041C">
        <w:rPr>
          <w:rFonts w:eastAsia="MS Mincho"/>
          <w:lang w:val="en-US" w:eastAsia="ja-JP"/>
        </w:rPr>
        <w:br/>
      </w:r>
    </w:p>
    <w:p w14:paraId="698A8897" w14:textId="5C3C6B27" w:rsidR="00363645" w:rsidRDefault="002A041C" w:rsidP="00FC6D5B">
      <w:pPr>
        <w:pStyle w:val="BodyText"/>
        <w:rPr>
          <w:rFonts w:eastAsia="MS Mincho"/>
          <w:lang w:val="en-US" w:eastAsia="ja-JP"/>
        </w:rPr>
      </w:pPr>
      <w:r>
        <w:rPr>
          <w:rFonts w:eastAsia="MS Mincho"/>
          <w:lang w:val="en-US" w:eastAsia="ja-JP"/>
        </w:rPr>
        <w:t xml:space="preserve">It is </w:t>
      </w:r>
      <w:r w:rsidR="00E36823" w:rsidRPr="002A041C">
        <w:rPr>
          <w:rFonts w:eastAsia="MS Mincho"/>
          <w:lang w:val="en-US" w:eastAsia="ja-JP"/>
        </w:rPr>
        <w:t>FFS i</w:t>
      </w:r>
      <w:r w:rsidR="0008328D">
        <w:rPr>
          <w:rFonts w:eastAsia="MS Mincho"/>
          <w:lang w:val="en-US" w:eastAsia="ja-JP"/>
        </w:rPr>
        <w:t>f</w:t>
      </w:r>
      <w:r w:rsidR="00E36823" w:rsidRPr="002A041C">
        <w:rPr>
          <w:rFonts w:eastAsia="MS Mincho"/>
          <w:lang w:val="en-US" w:eastAsia="ja-JP"/>
        </w:rPr>
        <w:t xml:space="preserve"> other </w:t>
      </w:r>
      <w:r w:rsidR="00D75FE4" w:rsidRPr="002A041C">
        <w:rPr>
          <w:rFonts w:eastAsia="MS Mincho"/>
          <w:lang w:val="en-US" w:eastAsia="ja-JP"/>
        </w:rPr>
        <w:t xml:space="preserve">essential system information </w:t>
      </w:r>
      <w:r w:rsidR="00E36823" w:rsidRPr="002A041C">
        <w:rPr>
          <w:rFonts w:eastAsia="MS Mincho"/>
          <w:lang w:val="en-US" w:eastAsia="ja-JP"/>
        </w:rPr>
        <w:t xml:space="preserve">shall be included in the MIB </w:t>
      </w:r>
      <w:r w:rsidR="00D75FE4" w:rsidRPr="002A041C">
        <w:rPr>
          <w:rFonts w:eastAsia="MS Mincho"/>
          <w:lang w:val="en-US" w:eastAsia="ja-JP"/>
        </w:rPr>
        <w:t>(e.g. timing information, compressed or full PLMN ID list, etc)</w:t>
      </w:r>
      <w:r w:rsidR="00D16BD6" w:rsidRPr="002A041C">
        <w:rPr>
          <w:rFonts w:eastAsia="MS Mincho"/>
          <w:lang w:val="en-US" w:eastAsia="ja-JP"/>
        </w:rPr>
        <w:t>.</w:t>
      </w:r>
    </w:p>
    <w:p w14:paraId="4F96B1B9" w14:textId="2A084B7E" w:rsidR="002A041C" w:rsidRDefault="002A041C" w:rsidP="002A041C">
      <w:pPr>
        <w:pStyle w:val="Proposal"/>
      </w:pPr>
      <w:bookmarkStart w:id="20" w:name="_Toc466032958"/>
      <w:bookmarkStart w:id="21" w:name="_Toc466033005"/>
      <w:bookmarkStart w:id="22" w:name="_Toc466032959"/>
      <w:bookmarkStart w:id="23" w:name="_Toc466033006"/>
      <w:bookmarkStart w:id="24" w:name="_Toc464649324"/>
      <w:bookmarkStart w:id="25" w:name="_Toc464650302"/>
      <w:bookmarkStart w:id="26" w:name="_Toc464650612"/>
      <w:bookmarkStart w:id="27" w:name="_Toc464650877"/>
      <w:bookmarkStart w:id="28" w:name="_Toc464806783"/>
      <w:bookmarkStart w:id="29" w:name="_Toc464807205"/>
      <w:bookmarkStart w:id="30" w:name="_Toc464808622"/>
      <w:bookmarkStart w:id="31" w:name="_Toc465415384"/>
      <w:bookmarkStart w:id="32" w:name="_Toc465415918"/>
      <w:bookmarkStart w:id="33" w:name="_Toc465778777"/>
      <w:bookmarkStart w:id="34" w:name="_Toc465930580"/>
      <w:bookmarkStart w:id="35" w:name="_Toc466032960"/>
      <w:bookmarkStart w:id="36" w:name="_Toc466033007"/>
      <w:bookmarkStart w:id="37" w:name="_Toc466065616"/>
      <w:bookmarkStart w:id="38" w:name="_Toc464649323"/>
      <w:bookmarkStart w:id="39" w:name="_Toc464650301"/>
      <w:bookmarkStart w:id="40" w:name="_Toc464650611"/>
      <w:bookmarkStart w:id="41" w:name="_Toc464649325"/>
      <w:bookmarkStart w:id="42" w:name="_Toc464650303"/>
      <w:bookmarkStart w:id="43" w:name="_Toc464650613"/>
      <w:bookmarkStart w:id="44" w:name="_Toc464650878"/>
      <w:bookmarkStart w:id="45" w:name="_Toc464806784"/>
      <w:bookmarkStart w:id="46" w:name="_Toc464807206"/>
      <w:bookmarkStart w:id="47" w:name="_Toc464808623"/>
      <w:bookmarkEnd w:id="20"/>
      <w:bookmarkEnd w:id="21"/>
      <w:bookmarkEnd w:id="22"/>
      <w:bookmarkEnd w:id="23"/>
      <w:r w:rsidRPr="00363645">
        <w:t xml:space="preserve">The </w:t>
      </w:r>
      <w:r>
        <w:t xml:space="preserve">MIB contains </w:t>
      </w:r>
      <w:r w:rsidR="009D607E">
        <w:t xml:space="preserve">a ValueTag, SI index, and a </w:t>
      </w:r>
      <w:r>
        <w:t xml:space="preserve">configuration of the physical broadcast channel </w:t>
      </w:r>
      <w:r w:rsidR="00CF5A34">
        <w:t>NR-PBCH</w:t>
      </w:r>
      <w:r w:rsidR="00CF5A34" w:rsidRPr="00151FBC">
        <w:rPr>
          <w:vertAlign w:val="subscript"/>
        </w:rPr>
        <w:t>2</w:t>
      </w:r>
      <w:r w:rsidR="00CF5A34">
        <w:t xml:space="preserve"> </w:t>
      </w:r>
      <w:r>
        <w:t>containing at least SIB</w:t>
      </w:r>
      <w:r w:rsidR="00CF5A34">
        <w:t>1</w:t>
      </w:r>
      <w:r w:rsidRPr="00F66799">
        <w:rPr>
          <w:vertAlign w:val="subscript"/>
        </w:rPr>
        <w:t>.</w:t>
      </w:r>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bookmarkEnd w:id="39"/>
    <w:bookmarkEnd w:id="40"/>
    <w:bookmarkEnd w:id="41"/>
    <w:bookmarkEnd w:id="42"/>
    <w:bookmarkEnd w:id="43"/>
    <w:bookmarkEnd w:id="44"/>
    <w:bookmarkEnd w:id="45"/>
    <w:bookmarkEnd w:id="46"/>
    <w:bookmarkEnd w:id="47"/>
    <w:p w14:paraId="19BAA33E" w14:textId="712CA78A" w:rsidR="00B709ED" w:rsidRDefault="00B709ED" w:rsidP="00B709ED">
      <w:pPr>
        <w:overflowPunct/>
        <w:autoSpaceDE/>
        <w:autoSpaceDN/>
        <w:adjustRightInd/>
        <w:spacing w:after="0"/>
        <w:jc w:val="left"/>
        <w:textAlignment w:val="auto"/>
        <w:rPr>
          <w:rFonts w:eastAsia="MS Mincho"/>
          <w:lang w:val="en-US" w:eastAsia="ja-JP"/>
        </w:rPr>
      </w:pPr>
      <w:r>
        <w:rPr>
          <w:rFonts w:eastAsia="MS Mincho"/>
          <w:lang w:val="en-US" w:eastAsia="ja-JP"/>
        </w:rPr>
        <w:t>Potential content of NR-PBCH</w:t>
      </w:r>
      <w:r>
        <w:rPr>
          <w:rFonts w:eastAsia="MS Mincho"/>
          <w:vertAlign w:val="subscript"/>
          <w:lang w:val="en-US" w:eastAsia="ja-JP"/>
        </w:rPr>
        <w:t>2</w:t>
      </w:r>
      <w:r>
        <w:rPr>
          <w:rFonts w:eastAsia="MS Mincho"/>
          <w:lang w:val="en-US" w:eastAsia="ja-JP"/>
        </w:rPr>
        <w:t xml:space="preserve"> is</w:t>
      </w:r>
    </w:p>
    <w:p w14:paraId="3106479A" w14:textId="7376E105" w:rsidR="002A041C" w:rsidRDefault="002A041C" w:rsidP="00D16BD6">
      <w:pPr>
        <w:pStyle w:val="ListParagraph"/>
        <w:numPr>
          <w:ilvl w:val="0"/>
          <w:numId w:val="23"/>
        </w:numPr>
        <w:overflowPunct/>
        <w:autoSpaceDE/>
        <w:autoSpaceDN/>
        <w:adjustRightInd/>
        <w:spacing w:after="0" w:line="276" w:lineRule="auto"/>
        <w:jc w:val="left"/>
        <w:textAlignment w:val="auto"/>
        <w:rPr>
          <w:rFonts w:eastAsia="MS Mincho"/>
          <w:lang w:val="en-US" w:eastAsia="ja-JP"/>
        </w:rPr>
      </w:pPr>
      <w:r>
        <w:rPr>
          <w:rFonts w:eastAsia="MS Mincho"/>
          <w:lang w:val="en-US" w:eastAsia="ja-JP"/>
        </w:rPr>
        <w:t>SIB1 – Indicating how other essential SIBs are transmitted</w:t>
      </w:r>
    </w:p>
    <w:p w14:paraId="7BA02CA0" w14:textId="084CE04F" w:rsidR="007E30F3" w:rsidRPr="002A041C" w:rsidRDefault="00A73B01" w:rsidP="002A041C">
      <w:pPr>
        <w:pStyle w:val="ListParagraph"/>
        <w:numPr>
          <w:ilvl w:val="0"/>
          <w:numId w:val="23"/>
        </w:numPr>
        <w:overflowPunct/>
        <w:autoSpaceDE/>
        <w:autoSpaceDN/>
        <w:adjustRightInd/>
        <w:spacing w:after="0" w:line="276" w:lineRule="auto"/>
        <w:jc w:val="left"/>
        <w:textAlignment w:val="auto"/>
        <w:rPr>
          <w:rFonts w:eastAsia="MS Mincho"/>
          <w:lang w:val="en-US" w:eastAsia="ja-JP"/>
        </w:rPr>
      </w:pPr>
      <w:r>
        <w:t>Configurations of other SIBs as indicated by SIB1 – possibly multiple sets of these SIBs for multiple beams and multiple cells</w:t>
      </w:r>
      <w:r w:rsidR="007E30F3">
        <w:rPr>
          <w:rFonts w:eastAsia="MS Mincho"/>
          <w:lang w:val="en-US" w:eastAsia="ja-JP"/>
        </w:rPr>
        <w:t>.</w:t>
      </w:r>
    </w:p>
    <w:p w14:paraId="44C2A056" w14:textId="77777777" w:rsidR="00F66799" w:rsidRPr="007E30F3" w:rsidRDefault="00F66799" w:rsidP="007E30F3">
      <w:pPr>
        <w:overflowPunct/>
        <w:autoSpaceDE/>
        <w:autoSpaceDN/>
        <w:adjustRightInd/>
        <w:spacing w:after="0" w:line="276" w:lineRule="auto"/>
        <w:ind w:left="360"/>
        <w:jc w:val="left"/>
        <w:textAlignment w:val="auto"/>
        <w:rPr>
          <w:rFonts w:eastAsia="MS Mincho"/>
          <w:lang w:val="en-US" w:eastAsia="ja-JP"/>
        </w:rPr>
      </w:pPr>
    </w:p>
    <w:p w14:paraId="175A7458" w14:textId="782012D9" w:rsidR="007E30F3" w:rsidRDefault="007E30F3" w:rsidP="007E30F3">
      <w:pPr>
        <w:pStyle w:val="Proposal"/>
      </w:pPr>
      <w:bookmarkStart w:id="48" w:name="_Toc465415385"/>
      <w:bookmarkStart w:id="49" w:name="_Toc465415919"/>
      <w:bookmarkStart w:id="50" w:name="_Toc465778778"/>
      <w:bookmarkStart w:id="51" w:name="_Toc465930581"/>
      <w:bookmarkStart w:id="52" w:name="_Toc466032961"/>
      <w:bookmarkStart w:id="53" w:name="_Toc466033008"/>
      <w:bookmarkStart w:id="54" w:name="_Toc466065617"/>
      <w:bookmarkStart w:id="55" w:name="_Toc464649326"/>
      <w:bookmarkStart w:id="56" w:name="_Toc464650304"/>
      <w:bookmarkStart w:id="57" w:name="_Toc464650614"/>
      <w:bookmarkStart w:id="58" w:name="_Toc464650880"/>
      <w:bookmarkStart w:id="59" w:name="_Toc464806786"/>
      <w:bookmarkStart w:id="60" w:name="_Toc464807208"/>
      <w:bookmarkStart w:id="61" w:name="_Toc464808625"/>
      <w:r>
        <w:t>SIB1</w:t>
      </w:r>
      <w:r w:rsidR="000E5258">
        <w:t xml:space="preserve"> contains</w:t>
      </w:r>
      <w:r>
        <w:t xml:space="preserve"> information </w:t>
      </w:r>
      <w:r w:rsidR="002344AB">
        <w:t xml:space="preserve">on </w:t>
      </w:r>
      <w:r>
        <w:t>how other SIBs are transmitted.</w:t>
      </w:r>
      <w:bookmarkEnd w:id="48"/>
      <w:bookmarkEnd w:id="49"/>
      <w:bookmarkEnd w:id="50"/>
      <w:bookmarkEnd w:id="51"/>
      <w:bookmarkEnd w:id="52"/>
      <w:bookmarkEnd w:id="53"/>
      <w:bookmarkEnd w:id="54"/>
    </w:p>
    <w:bookmarkEnd w:id="55"/>
    <w:bookmarkEnd w:id="56"/>
    <w:bookmarkEnd w:id="57"/>
    <w:bookmarkEnd w:id="58"/>
    <w:bookmarkEnd w:id="59"/>
    <w:bookmarkEnd w:id="60"/>
    <w:bookmarkEnd w:id="61"/>
    <w:p w14:paraId="6C3DB280" w14:textId="5A027A1B" w:rsidR="00947567" w:rsidRDefault="00947567" w:rsidP="00151FBC">
      <w:pPr>
        <w:pStyle w:val="BodyText"/>
        <w:rPr>
          <w:rFonts w:eastAsia="MS Mincho"/>
          <w:lang w:val="en-US" w:eastAsia="ja-JP"/>
        </w:rPr>
      </w:pPr>
      <w:r>
        <w:rPr>
          <w:rFonts w:eastAsia="MS Mincho"/>
          <w:lang w:val="en-US" w:eastAsia="ja-JP"/>
        </w:rPr>
        <w:t xml:space="preserve">Note that in </w:t>
      </w:r>
      <w:r>
        <w:rPr>
          <w:rFonts w:eastAsia="MS Mincho"/>
          <w:lang w:val="en-US" w:eastAsia="ja-JP"/>
        </w:rPr>
        <w:fldChar w:fldCharType="begin"/>
      </w:r>
      <w:r>
        <w:rPr>
          <w:rFonts w:eastAsia="MS Mincho"/>
          <w:lang w:val="en-US" w:eastAsia="ja-JP"/>
        </w:rPr>
        <w:instrText xml:space="preserve"> REF _Ref465778439 \h </w:instrText>
      </w:r>
      <w:r>
        <w:rPr>
          <w:rFonts w:eastAsia="MS Mincho"/>
          <w:lang w:val="en-US" w:eastAsia="ja-JP"/>
        </w:rPr>
      </w:r>
      <w:r>
        <w:rPr>
          <w:rFonts w:eastAsia="MS Mincho"/>
          <w:lang w:val="en-US" w:eastAsia="ja-JP"/>
        </w:rPr>
        <w:fldChar w:fldCharType="separate"/>
      </w:r>
      <w:r>
        <w:t xml:space="preserve">Figure </w:t>
      </w:r>
      <w:r>
        <w:rPr>
          <w:noProof/>
        </w:rPr>
        <w:t>4</w:t>
      </w:r>
      <w:r>
        <w:rPr>
          <w:rFonts w:eastAsia="MS Mincho"/>
          <w:lang w:val="en-US" w:eastAsia="ja-JP"/>
        </w:rPr>
        <w:fldChar w:fldCharType="end"/>
      </w:r>
      <w:r>
        <w:rPr>
          <w:rFonts w:eastAsia="MS Mincho"/>
          <w:lang w:val="en-US" w:eastAsia="ja-JP"/>
        </w:rPr>
        <w:t xml:space="preserve"> only the </w:t>
      </w:r>
      <w:r w:rsidRPr="00157611">
        <w:rPr>
          <w:rFonts w:eastAsia="MS Mincho"/>
          <w:i/>
          <w:lang w:val="en-US" w:eastAsia="ja-JP"/>
        </w:rPr>
        <w:t>configuration</w:t>
      </w:r>
      <w:r>
        <w:rPr>
          <w:rFonts w:eastAsia="MS Mincho"/>
          <w:lang w:val="en-US" w:eastAsia="ja-JP"/>
        </w:rPr>
        <w:t xml:space="preserve"> of how to request and receive on-demand system information (for the case when the UE does not have any RRC connection) is part of the minimum SI. The actual transmission of “on-demand SI” is part of the “other-SI”. Additional discussion related to on-demand SI can be found in </w:t>
      </w:r>
      <w:r>
        <w:rPr>
          <w:rFonts w:eastAsia="MS Mincho"/>
          <w:lang w:val="en-US" w:eastAsia="ja-JP"/>
        </w:rPr>
        <w:fldChar w:fldCharType="begin"/>
      </w:r>
      <w:r>
        <w:rPr>
          <w:rFonts w:eastAsia="MS Mincho"/>
          <w:lang w:val="en-US" w:eastAsia="ja-JP"/>
        </w:rPr>
        <w:instrText xml:space="preserve"> REF _Ref465415421 \r \h </w:instrText>
      </w:r>
      <w:r>
        <w:rPr>
          <w:rFonts w:eastAsia="MS Mincho"/>
          <w:lang w:val="en-US" w:eastAsia="ja-JP"/>
        </w:rPr>
      </w:r>
      <w:r>
        <w:rPr>
          <w:rFonts w:eastAsia="MS Mincho"/>
          <w:lang w:val="en-US" w:eastAsia="ja-JP"/>
        </w:rPr>
        <w:fldChar w:fldCharType="separate"/>
      </w:r>
      <w:r>
        <w:rPr>
          <w:rFonts w:eastAsia="MS Mincho"/>
          <w:lang w:val="en-US" w:eastAsia="ja-JP"/>
        </w:rPr>
        <w:t>[4]</w:t>
      </w:r>
      <w:r>
        <w:rPr>
          <w:rFonts w:eastAsia="MS Mincho"/>
          <w:lang w:val="en-US" w:eastAsia="ja-JP"/>
        </w:rPr>
        <w:fldChar w:fldCharType="end"/>
      </w:r>
      <w:r>
        <w:rPr>
          <w:rFonts w:eastAsia="MS Mincho"/>
          <w:lang w:val="en-US" w:eastAsia="ja-JP"/>
        </w:rPr>
        <w:t>.</w:t>
      </w:r>
    </w:p>
    <w:p w14:paraId="24A28D66" w14:textId="082AA41D" w:rsidR="000E5258" w:rsidRDefault="000E5258" w:rsidP="00151FBC">
      <w:pPr>
        <w:pStyle w:val="Heading2"/>
        <w:rPr>
          <w:rFonts w:eastAsia="MS Mincho"/>
          <w:lang w:val="en-US" w:eastAsia="ja-JP"/>
        </w:rPr>
      </w:pPr>
      <w:r>
        <w:rPr>
          <w:rFonts w:eastAsia="MS Mincho"/>
          <w:lang w:val="en-US" w:eastAsia="ja-JP"/>
        </w:rPr>
        <w:t>Information required per cell</w:t>
      </w:r>
    </w:p>
    <w:p w14:paraId="0FA8CE5F" w14:textId="10AA9857" w:rsidR="00674860" w:rsidRDefault="00674860" w:rsidP="00B709ED">
      <w:r>
        <w:rPr>
          <w:lang w:val="en-US"/>
        </w:rPr>
        <w:t xml:space="preserve">Returning to the FFS question of </w:t>
      </w:r>
      <w:r>
        <w:t xml:space="preserve">“whether the minimum SIs is broadcasted periodically in every cell on which a UE can camp” we propose that at least the </w:t>
      </w:r>
      <w:r w:rsidR="007E30F3">
        <w:t>PCI (</w:t>
      </w:r>
      <w:r w:rsidR="00363645">
        <w:t>NR-PSS/NR-SSS</w:t>
      </w:r>
      <w:r w:rsidR="007E30F3">
        <w:t>)</w:t>
      </w:r>
      <w:r>
        <w:t xml:space="preserve"> and the </w:t>
      </w:r>
      <w:r w:rsidR="007E30F3">
        <w:t>MIB (</w:t>
      </w:r>
      <w:r w:rsidR="00363645">
        <w:t>NR-</w:t>
      </w:r>
      <w:r>
        <w:t>PBCH</w:t>
      </w:r>
      <w:r w:rsidRPr="00674860">
        <w:rPr>
          <w:vertAlign w:val="subscript"/>
        </w:rPr>
        <w:t>1</w:t>
      </w:r>
      <w:r w:rsidR="007E30F3">
        <w:t xml:space="preserve">) </w:t>
      </w:r>
      <w:r>
        <w:t xml:space="preserve">shall be transmitted from every cell on which the UE can camp. There </w:t>
      </w:r>
      <w:r w:rsidR="007E30F3">
        <w:t>is</w:t>
      </w:r>
      <w:r>
        <w:t xml:space="preserve"> additional essential system information (</w:t>
      </w:r>
      <w:r w:rsidR="007E30F3">
        <w:t>SIB1 and SIB2</w:t>
      </w:r>
      <w:r>
        <w:t>) that in some deployments can be transmitted from other cells.</w:t>
      </w:r>
    </w:p>
    <w:p w14:paraId="26E331D3" w14:textId="2AE045D9" w:rsidR="00363645" w:rsidRPr="00E60D0E" w:rsidRDefault="00363645" w:rsidP="00E60D0E">
      <w:pPr>
        <w:pStyle w:val="Proposal"/>
      </w:pPr>
      <w:bookmarkStart w:id="62" w:name="_Toc464649327"/>
      <w:bookmarkStart w:id="63" w:name="_Toc464650305"/>
      <w:bookmarkStart w:id="64" w:name="_Toc464650615"/>
      <w:bookmarkStart w:id="65" w:name="_Toc464650881"/>
      <w:bookmarkStart w:id="66" w:name="_Toc464806787"/>
      <w:bookmarkStart w:id="67" w:name="_Toc464807209"/>
      <w:bookmarkStart w:id="68" w:name="_Toc464808626"/>
      <w:bookmarkStart w:id="69" w:name="_Toc465415388"/>
      <w:bookmarkStart w:id="70" w:name="_Toc465415922"/>
      <w:bookmarkStart w:id="71" w:name="_Toc465778781"/>
      <w:bookmarkStart w:id="72" w:name="_Toc465930584"/>
      <w:bookmarkStart w:id="73" w:name="_Toc466032962"/>
      <w:bookmarkStart w:id="74" w:name="_Toc466033009"/>
      <w:bookmarkStart w:id="75" w:name="_Toc466065618"/>
      <w:r w:rsidRPr="00E60D0E">
        <w:t xml:space="preserve">The </w:t>
      </w:r>
      <w:r w:rsidR="007E30F3">
        <w:t>PCI (</w:t>
      </w:r>
      <w:r w:rsidRPr="00E60D0E">
        <w:t>NR-PSS/NR-SSS</w:t>
      </w:r>
      <w:r w:rsidR="007E30F3">
        <w:t>)</w:t>
      </w:r>
      <w:r w:rsidRPr="00E60D0E">
        <w:t xml:space="preserve"> and the</w:t>
      </w:r>
      <w:r w:rsidR="007E30F3">
        <w:t xml:space="preserve"> MIB</w:t>
      </w:r>
      <w:r w:rsidRPr="00E60D0E">
        <w:t xml:space="preserve"> </w:t>
      </w:r>
      <w:r w:rsidR="007E30F3">
        <w:t>(</w:t>
      </w:r>
      <w:r w:rsidRPr="00E60D0E">
        <w:t>NR-PBCH</w:t>
      </w:r>
      <w:r w:rsidRPr="00E60D0E">
        <w:rPr>
          <w:vertAlign w:val="subscript"/>
        </w:rPr>
        <w:t>1</w:t>
      </w:r>
      <w:r w:rsidR="007E30F3">
        <w:t xml:space="preserve">) </w:t>
      </w:r>
      <w:r w:rsidRPr="00E60D0E">
        <w:t>shall be transmitted from every cell on which the UE can camp.</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7AF74EE" w14:textId="36CED70B" w:rsidR="00363645" w:rsidRPr="00E60D0E" w:rsidRDefault="00363645" w:rsidP="00E60D0E">
      <w:pPr>
        <w:pStyle w:val="Proposal"/>
      </w:pPr>
      <w:bookmarkStart w:id="76" w:name="_Toc464649328"/>
      <w:bookmarkStart w:id="77" w:name="_Toc464650306"/>
      <w:bookmarkStart w:id="78" w:name="_Toc464650616"/>
      <w:bookmarkStart w:id="79" w:name="_Toc464650882"/>
      <w:bookmarkStart w:id="80" w:name="_Toc464806788"/>
      <w:bookmarkStart w:id="81" w:name="_Toc464807210"/>
      <w:bookmarkStart w:id="82" w:name="_Toc464808627"/>
      <w:bookmarkStart w:id="83" w:name="_Toc465415389"/>
      <w:bookmarkStart w:id="84" w:name="_Toc465415923"/>
      <w:bookmarkStart w:id="85" w:name="_Toc465778782"/>
      <w:bookmarkStart w:id="86" w:name="_Toc465930585"/>
      <w:bookmarkStart w:id="87" w:name="_Toc466032963"/>
      <w:bookmarkStart w:id="88" w:name="_Toc466033010"/>
      <w:bookmarkStart w:id="89" w:name="_Toc466065619"/>
      <w:r w:rsidRPr="00E60D0E">
        <w:t xml:space="preserve">The </w:t>
      </w:r>
      <w:r w:rsidR="007E30F3">
        <w:t xml:space="preserve">SIBs </w:t>
      </w:r>
      <w:r w:rsidRPr="00E60D0E">
        <w:t xml:space="preserve">may be transmitted from the same or from another node than the one transmitting the </w:t>
      </w:r>
      <w:r w:rsidR="007E30F3">
        <w:t>PCI</w:t>
      </w:r>
      <w:r w:rsidRPr="00E60D0E">
        <w:t xml:space="preserve"> and the </w:t>
      </w:r>
      <w:r w:rsidR="007E30F3">
        <w:t>MIB</w:t>
      </w:r>
      <w:r w:rsidRPr="00E60D0E">
        <w:t>.</w:t>
      </w:r>
      <w:bookmarkEnd w:id="76"/>
      <w:bookmarkEnd w:id="77"/>
      <w:bookmarkEnd w:id="78"/>
      <w:r w:rsidR="00E60D0E">
        <w:t xml:space="preserve"> The UE does not assume any co-location between</w:t>
      </w:r>
      <w:r w:rsidR="00E60D0E" w:rsidRPr="00E60D0E">
        <w:t xml:space="preserve"> </w:t>
      </w:r>
      <w:r w:rsidR="007E30F3">
        <w:t>MIB</w:t>
      </w:r>
      <w:r w:rsidR="00E60D0E">
        <w:t xml:space="preserve"> and </w:t>
      </w:r>
      <w:r w:rsidR="007E30F3">
        <w:t>SIBs</w:t>
      </w:r>
      <w:r w:rsidR="004D6434">
        <w:t xml:space="preserve"> transmissions</w:t>
      </w:r>
      <w:r w:rsidR="00E60D0E" w:rsidRPr="00E60D0E">
        <w:t>.</w:t>
      </w:r>
      <w:bookmarkEnd w:id="79"/>
      <w:bookmarkEnd w:id="80"/>
      <w:bookmarkEnd w:id="81"/>
      <w:bookmarkEnd w:id="82"/>
      <w:bookmarkEnd w:id="83"/>
      <w:bookmarkEnd w:id="84"/>
      <w:bookmarkEnd w:id="85"/>
      <w:bookmarkEnd w:id="86"/>
      <w:bookmarkEnd w:id="87"/>
      <w:bookmarkEnd w:id="88"/>
      <w:bookmarkEnd w:id="89"/>
    </w:p>
    <w:p w14:paraId="60E001C4" w14:textId="21ACB1E0" w:rsidR="00E60D0E" w:rsidRPr="007A1DDC" w:rsidRDefault="00E60D0E">
      <w:pPr>
        <w:pStyle w:val="Proposal"/>
      </w:pPr>
      <w:bookmarkStart w:id="90" w:name="_Toc464650618"/>
      <w:bookmarkStart w:id="91" w:name="_Toc464650884"/>
      <w:bookmarkStart w:id="92" w:name="_Toc464806790"/>
      <w:bookmarkStart w:id="93" w:name="_Toc464807212"/>
      <w:bookmarkStart w:id="94" w:name="_Toc464808628"/>
      <w:bookmarkStart w:id="95" w:name="_Toc465415390"/>
      <w:bookmarkStart w:id="96" w:name="_Toc465415924"/>
      <w:bookmarkStart w:id="97" w:name="_Toc465778783"/>
      <w:bookmarkStart w:id="98" w:name="_Toc465930586"/>
      <w:bookmarkStart w:id="99" w:name="_Toc466032964"/>
      <w:bookmarkStart w:id="100" w:name="_Toc466033011"/>
      <w:bookmarkStart w:id="101" w:name="_Toc466065620"/>
      <w:r w:rsidRPr="007A1DDC">
        <w:t xml:space="preserve">In case the UE is only able to detect </w:t>
      </w:r>
      <w:r w:rsidR="004D6434" w:rsidRPr="007A1DDC">
        <w:t>MIB</w:t>
      </w:r>
      <w:r w:rsidRPr="007A1DDC">
        <w:t xml:space="preserve"> but not </w:t>
      </w:r>
      <w:r w:rsidR="004D6434" w:rsidRPr="007A1DDC">
        <w:t>the SIBs</w:t>
      </w:r>
      <w:r w:rsidRPr="007A1DDC">
        <w:t xml:space="preserve"> and it does not have any previously received </w:t>
      </w:r>
      <w:r w:rsidR="00A73B01">
        <w:t>copy</w:t>
      </w:r>
      <w:r w:rsidR="00A73B01" w:rsidRPr="007A1DDC">
        <w:t xml:space="preserve"> </w:t>
      </w:r>
      <w:r w:rsidRPr="007A1DDC">
        <w:t xml:space="preserve">of </w:t>
      </w:r>
      <w:r w:rsidR="004D6434" w:rsidRPr="007A1DDC">
        <w:t>the SIBs</w:t>
      </w:r>
      <w:r w:rsidRPr="007A1DDC">
        <w:t xml:space="preserve"> that is valid and </w:t>
      </w:r>
      <w:r w:rsidR="004D6434" w:rsidRPr="007A1DDC">
        <w:t>it has</w:t>
      </w:r>
      <w:r w:rsidRPr="007A1DDC">
        <w:t xml:space="preserve"> no information on how to request an on-demand transmission of </w:t>
      </w:r>
      <w:r w:rsidR="004D6434" w:rsidRPr="007A1DDC">
        <w:t>the SIBs</w:t>
      </w:r>
      <w:r w:rsidRPr="007A1DDC">
        <w:t>, then it shall consider itself to be out of coverage.</w:t>
      </w:r>
      <w:bookmarkEnd w:id="90"/>
      <w:bookmarkEnd w:id="91"/>
      <w:bookmarkEnd w:id="92"/>
      <w:bookmarkEnd w:id="93"/>
      <w:bookmarkEnd w:id="94"/>
      <w:bookmarkEnd w:id="95"/>
      <w:bookmarkEnd w:id="96"/>
      <w:bookmarkEnd w:id="97"/>
      <w:bookmarkEnd w:id="98"/>
      <w:bookmarkEnd w:id="99"/>
      <w:bookmarkEnd w:id="100"/>
      <w:bookmarkEnd w:id="101"/>
    </w:p>
    <w:p w14:paraId="5E8D2FD6" w14:textId="257CF233" w:rsidR="007A1DDC" w:rsidRDefault="00F66799" w:rsidP="00F66799">
      <w:pPr>
        <w:pStyle w:val="BodyText"/>
      </w:pPr>
      <w:r>
        <w:t xml:space="preserve">In case the </w:t>
      </w:r>
      <w:r w:rsidR="004D6434">
        <w:t>PCI+MIB (</w:t>
      </w:r>
      <w:r>
        <w:t>NR-PSS/NR-SSS + NR-PBCH</w:t>
      </w:r>
      <w:r w:rsidRPr="00674860">
        <w:rPr>
          <w:vertAlign w:val="subscript"/>
        </w:rPr>
        <w:t>1</w:t>
      </w:r>
      <w:r w:rsidR="004D6434">
        <w:t xml:space="preserve">) </w:t>
      </w:r>
      <w:r w:rsidRPr="00F66799">
        <w:t>and the</w:t>
      </w:r>
      <w:r w:rsidR="004D6434">
        <w:t xml:space="preserve"> SIBs (</w:t>
      </w:r>
      <w:r>
        <w:t>NR-PBCH</w:t>
      </w:r>
      <w:r>
        <w:rPr>
          <w:vertAlign w:val="subscript"/>
        </w:rPr>
        <w:t>2</w:t>
      </w:r>
      <w:r w:rsidR="004D6434">
        <w:t xml:space="preserve">) </w:t>
      </w:r>
      <w:r w:rsidRPr="00F66799">
        <w:t>are</w:t>
      </w:r>
      <w:r>
        <w:t xml:space="preserve"> transmitted from different nodes then the UE shall be able to receive both these channels in the case they are transmitted on the same frequency.  </w:t>
      </w:r>
    </w:p>
    <w:p w14:paraId="4EBB681B" w14:textId="77777777" w:rsidR="007A1DDC" w:rsidRPr="007A1DDC" w:rsidRDefault="007A1DDC" w:rsidP="007A1DDC">
      <w:pPr>
        <w:pStyle w:val="BodyText"/>
        <w:rPr>
          <w:lang w:val="en-US"/>
        </w:rPr>
      </w:pPr>
      <w:r w:rsidRPr="007A1DDC">
        <w:rPr>
          <w:lang w:val="en-US"/>
        </w:rPr>
        <w:t xml:space="preserve">In case the MIB and the SIBs are transmitted on different frequencies there are different options to consider: </w:t>
      </w:r>
    </w:p>
    <w:p w14:paraId="0695A26A" w14:textId="77777777" w:rsidR="007A1DDC" w:rsidRPr="007A1DDC" w:rsidRDefault="007A1DDC" w:rsidP="007A1DDC">
      <w:pPr>
        <w:pStyle w:val="BodyText"/>
        <w:numPr>
          <w:ilvl w:val="0"/>
          <w:numId w:val="28"/>
        </w:numPr>
        <w:adjustRightInd/>
        <w:textAlignment w:val="auto"/>
        <w:rPr>
          <w:lang w:val="en-US"/>
        </w:rPr>
      </w:pPr>
      <w:r w:rsidRPr="007A1DDC">
        <w:rPr>
          <w:lang w:val="en-US"/>
        </w:rPr>
        <w:t>A UE might receive information related to another frequency band or a different RAT. For example, if a UE is connected to LTE it may receive the content of the SIBs in NR (NR-PBCH</w:t>
      </w:r>
      <w:r w:rsidRPr="007A1DDC">
        <w:rPr>
          <w:vertAlign w:val="subscript"/>
          <w:lang w:val="en-US"/>
        </w:rPr>
        <w:t>2</w:t>
      </w:r>
      <w:r w:rsidRPr="007A1DDC">
        <w:rPr>
          <w:lang w:val="en-US"/>
        </w:rPr>
        <w:t>) while it is connected to LTE. Then when it measures on the NR carrier it only must receive the PCI and the MIB (NR-PBCH</w:t>
      </w:r>
      <w:r w:rsidRPr="007A1DDC">
        <w:rPr>
          <w:vertAlign w:val="subscript"/>
          <w:lang w:val="en-US"/>
        </w:rPr>
        <w:t>1</w:t>
      </w:r>
      <w:r w:rsidRPr="007A1DDC">
        <w:rPr>
          <w:lang w:val="en-US"/>
        </w:rPr>
        <w:t>) and check that the ValueTag is valid and that it has acquired the correct SIB configuration corresponding to the SI index before using that information.</w:t>
      </w:r>
    </w:p>
    <w:p w14:paraId="35845E60" w14:textId="77777777" w:rsidR="007A1DDC" w:rsidRPr="007A1DDC" w:rsidRDefault="007A1DDC" w:rsidP="007A1DDC">
      <w:pPr>
        <w:pStyle w:val="BodyText"/>
        <w:numPr>
          <w:ilvl w:val="0"/>
          <w:numId w:val="28"/>
        </w:numPr>
        <w:adjustRightInd/>
        <w:textAlignment w:val="auto"/>
        <w:rPr>
          <w:lang w:val="en-US"/>
        </w:rPr>
      </w:pPr>
      <w:r w:rsidRPr="007A1DDC">
        <w:rPr>
          <w:lang w:val="en-US"/>
        </w:rPr>
        <w:t>A UE may be required to receive the SIBs (NR-PBCH</w:t>
      </w:r>
      <w:r w:rsidRPr="007A1DDC">
        <w:rPr>
          <w:vertAlign w:val="subscript"/>
          <w:lang w:val="en-US"/>
        </w:rPr>
        <w:t>2</w:t>
      </w:r>
      <w:r w:rsidRPr="007A1DDC">
        <w:rPr>
          <w:lang w:val="en-US"/>
        </w:rPr>
        <w:t>) on another frequency band.</w:t>
      </w:r>
    </w:p>
    <w:p w14:paraId="3225669D" w14:textId="77777777" w:rsidR="007A1DDC" w:rsidRPr="007A1DDC" w:rsidRDefault="007A1DDC" w:rsidP="007A1DDC">
      <w:pPr>
        <w:pStyle w:val="BodyText"/>
        <w:rPr>
          <w:lang w:val="en-US"/>
        </w:rPr>
      </w:pPr>
      <w:r w:rsidRPr="007A1DDC">
        <w:rPr>
          <w:lang w:val="en-US"/>
        </w:rPr>
        <w:t>Related to the second option valid concerns about UE complexity has been raised by some companies. As the second option would allow more flexible network deployment options, it would be our preference. However, the mechanisms presented in this document would apply equally to both alternatives.</w:t>
      </w:r>
    </w:p>
    <w:p w14:paraId="11ACD7B4" w14:textId="5F6FE3C0" w:rsidR="007A1DDC" w:rsidRPr="0070260E" w:rsidRDefault="007A1DDC" w:rsidP="00151FBC">
      <w:pPr>
        <w:pStyle w:val="Proposal"/>
      </w:pPr>
      <w:bookmarkStart w:id="102" w:name="_Toc466032965"/>
      <w:bookmarkStart w:id="103" w:name="_Toc466033012"/>
      <w:bookmarkStart w:id="104" w:name="_Toc466065621"/>
      <w:r w:rsidRPr="0070260E">
        <w:t>A UE may be required to receive the SIBs (NR-PBCH</w:t>
      </w:r>
      <w:r w:rsidRPr="00B05AC9">
        <w:rPr>
          <w:vertAlign w:val="subscript"/>
        </w:rPr>
        <w:t>2</w:t>
      </w:r>
      <w:r w:rsidRPr="0070260E">
        <w:t>) on another frequency band, at least for some network deployment options.</w:t>
      </w:r>
      <w:bookmarkEnd w:id="102"/>
      <w:bookmarkEnd w:id="103"/>
      <w:bookmarkEnd w:id="104"/>
    </w:p>
    <w:p w14:paraId="49004EBA" w14:textId="3B772A4D" w:rsidR="00FC6D5B" w:rsidRDefault="00FC6D5B" w:rsidP="00FC6D5B">
      <w:pPr>
        <w:pStyle w:val="BodyText"/>
        <w:rPr>
          <w:rFonts w:eastAsia="MS Mincho"/>
          <w:lang w:val="en-US" w:eastAsia="ja-JP"/>
        </w:rPr>
      </w:pPr>
      <w:bookmarkStart w:id="105" w:name="_Toc465930587"/>
      <w:bookmarkEnd w:id="105"/>
      <w:r>
        <w:rPr>
          <w:rFonts w:eastAsia="MS Mincho"/>
          <w:lang w:val="en-US" w:eastAsia="ja-JP"/>
        </w:rPr>
        <w:lastRenderedPageBreak/>
        <w:t xml:space="preserve">In addition to periodic broadcasting of essential SIBs RAN2 has decided that on-demand provisioning of SI shall also be supported. </w:t>
      </w:r>
      <w:r w:rsidR="000E5258">
        <w:rPr>
          <w:rFonts w:eastAsia="MS Mincho"/>
          <w:lang w:val="en-US" w:eastAsia="ja-JP"/>
        </w:rPr>
        <w:t>If such feature is supported,</w:t>
      </w:r>
      <w:r>
        <w:rPr>
          <w:rFonts w:eastAsia="MS Mincho"/>
          <w:lang w:val="en-US" w:eastAsia="ja-JP"/>
        </w:rPr>
        <w:t xml:space="preserve"> SIB1 shall contain information on how the on-demand SI will be transmitted (e.g. the configuration of the PDCCH and PDSCH used for transmitting the requested SI).</w:t>
      </w:r>
    </w:p>
    <w:p w14:paraId="5C342F4B" w14:textId="2FCD8859" w:rsidR="008E065E" w:rsidRPr="004D6434" w:rsidRDefault="00C01F33" w:rsidP="008E065E">
      <w:pPr>
        <w:pStyle w:val="Heading1"/>
      </w:pPr>
      <w:bookmarkStart w:id="106" w:name="_Toc464649320"/>
      <w:bookmarkEnd w:id="106"/>
      <w:r w:rsidRPr="00CE0424">
        <w:t>Conclusion</w:t>
      </w:r>
    </w:p>
    <w:p w14:paraId="33DEA988" w14:textId="77777777" w:rsidR="00E34288"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00782872" w14:textId="77777777" w:rsidR="00151FBC" w:rsidRPr="00151FBC" w:rsidRDefault="008E065E">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151FBC" w:rsidRPr="000D1309">
        <w:rPr>
          <w:lang w:eastAsia="ja-JP"/>
        </w:rPr>
        <w:t>Proposal 1</w:t>
      </w:r>
      <w:r w:rsidR="00151FBC" w:rsidRPr="00151FBC">
        <w:rPr>
          <w:rFonts w:asciiTheme="minorHAnsi" w:eastAsiaTheme="minorEastAsia" w:hAnsiTheme="minorHAnsi" w:cstheme="minorBidi"/>
          <w:b w:val="0"/>
          <w:sz w:val="22"/>
          <w:lang w:val="en-GB" w:eastAsia="fi-FI"/>
        </w:rPr>
        <w:tab/>
      </w:r>
      <w:r w:rsidR="00151FBC" w:rsidRPr="000D1309">
        <w:rPr>
          <w:lang w:eastAsia="ja-JP"/>
        </w:rPr>
        <w:t>RAN2 assumes that content of MIB could be different for each beam</w:t>
      </w:r>
    </w:p>
    <w:p w14:paraId="1CB45098" w14:textId="77777777" w:rsidR="00151FBC" w:rsidRPr="00151FBC" w:rsidRDefault="00151FBC">
      <w:pPr>
        <w:pStyle w:val="TOC1"/>
        <w:rPr>
          <w:rFonts w:asciiTheme="minorHAnsi" w:eastAsiaTheme="minorEastAsia" w:hAnsiTheme="minorHAnsi" w:cstheme="minorBidi"/>
          <w:b w:val="0"/>
          <w:sz w:val="22"/>
          <w:lang w:val="en-GB" w:eastAsia="fi-FI"/>
        </w:rPr>
      </w:pPr>
      <w:r>
        <w:t>Proposal 2</w:t>
      </w:r>
      <w:r w:rsidRPr="00151FBC">
        <w:rPr>
          <w:rFonts w:asciiTheme="minorHAnsi" w:eastAsiaTheme="minorEastAsia" w:hAnsiTheme="minorHAnsi" w:cstheme="minorBidi"/>
          <w:b w:val="0"/>
          <w:sz w:val="22"/>
          <w:lang w:val="en-GB" w:eastAsia="fi-FI"/>
        </w:rPr>
        <w:tab/>
      </w:r>
      <w:r>
        <w:t>System information supports different RACH parameters of each beam in a single SI message</w:t>
      </w:r>
    </w:p>
    <w:p w14:paraId="4C848D05" w14:textId="77777777" w:rsidR="00151FBC" w:rsidRPr="00151FBC" w:rsidRDefault="00151FBC">
      <w:pPr>
        <w:pStyle w:val="TOC1"/>
        <w:rPr>
          <w:rFonts w:asciiTheme="minorHAnsi" w:eastAsiaTheme="minorEastAsia" w:hAnsiTheme="minorHAnsi" w:cstheme="minorBidi"/>
          <w:b w:val="0"/>
          <w:sz w:val="22"/>
          <w:lang w:val="en-GB" w:eastAsia="fi-FI"/>
        </w:rPr>
      </w:pPr>
      <w:r>
        <w:t>Proposal 3</w:t>
      </w:r>
      <w:r w:rsidRPr="00151FBC">
        <w:rPr>
          <w:rFonts w:asciiTheme="minorHAnsi" w:eastAsiaTheme="minorEastAsia" w:hAnsiTheme="minorHAnsi" w:cstheme="minorBidi"/>
          <w:b w:val="0"/>
          <w:sz w:val="22"/>
          <w:lang w:val="en-GB" w:eastAsia="fi-FI"/>
        </w:rPr>
        <w:tab/>
      </w:r>
      <w:r>
        <w:t>Introduce a ValueTag for checking the validity the overall minimum system information.</w:t>
      </w:r>
    </w:p>
    <w:p w14:paraId="1422C7D5" w14:textId="77777777" w:rsidR="00151FBC" w:rsidRPr="00151FBC" w:rsidRDefault="00151FBC">
      <w:pPr>
        <w:pStyle w:val="TOC1"/>
        <w:rPr>
          <w:rFonts w:asciiTheme="minorHAnsi" w:eastAsiaTheme="minorEastAsia" w:hAnsiTheme="minorHAnsi" w:cstheme="minorBidi"/>
          <w:b w:val="0"/>
          <w:sz w:val="22"/>
          <w:lang w:val="en-GB" w:eastAsia="fi-FI"/>
        </w:rPr>
      </w:pPr>
      <w:r>
        <w:t>Proposal 4</w:t>
      </w:r>
      <w:r w:rsidRPr="00151FBC">
        <w:rPr>
          <w:rFonts w:asciiTheme="minorHAnsi" w:eastAsiaTheme="minorEastAsia" w:hAnsiTheme="minorHAnsi" w:cstheme="minorBidi"/>
          <w:b w:val="0"/>
          <w:sz w:val="22"/>
          <w:lang w:val="en-GB" w:eastAsia="fi-FI"/>
        </w:rPr>
        <w:tab/>
      </w:r>
      <w:r>
        <w:t>Introduce an additional system information index (SI index) for a selecting particular SIB configuration.</w:t>
      </w:r>
    </w:p>
    <w:p w14:paraId="1558EB6E" w14:textId="77777777" w:rsidR="00151FBC" w:rsidRPr="00151FBC" w:rsidRDefault="00151FBC">
      <w:pPr>
        <w:pStyle w:val="TOC1"/>
        <w:rPr>
          <w:rFonts w:asciiTheme="minorHAnsi" w:eastAsiaTheme="minorEastAsia" w:hAnsiTheme="minorHAnsi" w:cstheme="minorBidi"/>
          <w:b w:val="0"/>
          <w:sz w:val="22"/>
          <w:lang w:val="en-GB" w:eastAsia="fi-FI"/>
        </w:rPr>
      </w:pPr>
      <w:r>
        <w:t>Proposal 5</w:t>
      </w:r>
      <w:r w:rsidRPr="00151FBC">
        <w:rPr>
          <w:rFonts w:asciiTheme="minorHAnsi" w:eastAsiaTheme="minorEastAsia" w:hAnsiTheme="minorHAnsi" w:cstheme="minorBidi"/>
          <w:b w:val="0"/>
          <w:sz w:val="22"/>
          <w:lang w:val="en-GB" w:eastAsia="fi-FI"/>
        </w:rPr>
        <w:tab/>
      </w:r>
      <w:r>
        <w:t>The MIB contains a ValueTag, SI index, and a configuration of the physical broadcast channel NR-PBCH</w:t>
      </w:r>
      <w:r w:rsidRPr="000D1309">
        <w:rPr>
          <w:vertAlign w:val="subscript"/>
        </w:rPr>
        <w:t>2</w:t>
      </w:r>
      <w:r>
        <w:t xml:space="preserve"> containing at least SIB1</w:t>
      </w:r>
      <w:r w:rsidRPr="000D1309">
        <w:rPr>
          <w:vertAlign w:val="subscript"/>
        </w:rPr>
        <w:t>.</w:t>
      </w:r>
    </w:p>
    <w:p w14:paraId="0F4CA585" w14:textId="77777777" w:rsidR="00151FBC" w:rsidRPr="00151FBC" w:rsidRDefault="00151FBC">
      <w:pPr>
        <w:pStyle w:val="TOC1"/>
        <w:rPr>
          <w:rFonts w:asciiTheme="minorHAnsi" w:eastAsiaTheme="minorEastAsia" w:hAnsiTheme="minorHAnsi" w:cstheme="minorBidi"/>
          <w:b w:val="0"/>
          <w:sz w:val="22"/>
          <w:lang w:val="en-GB" w:eastAsia="fi-FI"/>
        </w:rPr>
      </w:pPr>
      <w:r>
        <w:t>Proposal 6</w:t>
      </w:r>
      <w:r w:rsidRPr="00151FBC">
        <w:rPr>
          <w:rFonts w:asciiTheme="minorHAnsi" w:eastAsiaTheme="minorEastAsia" w:hAnsiTheme="minorHAnsi" w:cstheme="minorBidi"/>
          <w:b w:val="0"/>
          <w:sz w:val="22"/>
          <w:lang w:val="en-GB" w:eastAsia="fi-FI"/>
        </w:rPr>
        <w:tab/>
      </w:r>
      <w:r>
        <w:t>SIB1 contains information on how other SIBs are transmitted.</w:t>
      </w:r>
    </w:p>
    <w:p w14:paraId="0A768888" w14:textId="77777777" w:rsidR="00151FBC" w:rsidRPr="00151FBC" w:rsidRDefault="00151FBC">
      <w:pPr>
        <w:pStyle w:val="TOC1"/>
        <w:rPr>
          <w:rFonts w:asciiTheme="minorHAnsi" w:eastAsiaTheme="minorEastAsia" w:hAnsiTheme="minorHAnsi" w:cstheme="minorBidi"/>
          <w:b w:val="0"/>
          <w:sz w:val="22"/>
          <w:lang w:val="en-GB" w:eastAsia="fi-FI"/>
        </w:rPr>
      </w:pPr>
      <w:r>
        <w:t>Proposal 7</w:t>
      </w:r>
      <w:r w:rsidRPr="00151FBC">
        <w:rPr>
          <w:rFonts w:asciiTheme="minorHAnsi" w:eastAsiaTheme="minorEastAsia" w:hAnsiTheme="minorHAnsi" w:cstheme="minorBidi"/>
          <w:b w:val="0"/>
          <w:sz w:val="22"/>
          <w:lang w:val="en-GB" w:eastAsia="fi-FI"/>
        </w:rPr>
        <w:tab/>
      </w:r>
      <w:r>
        <w:t>The PCI (NR-PSS/NR-SSS) and the MIB (NR-PBCH</w:t>
      </w:r>
      <w:r w:rsidRPr="000D1309">
        <w:rPr>
          <w:vertAlign w:val="subscript"/>
        </w:rPr>
        <w:t>1</w:t>
      </w:r>
      <w:r>
        <w:t>) shall be transmitted from every cell on which the UE can camp.</w:t>
      </w:r>
    </w:p>
    <w:p w14:paraId="00607924" w14:textId="77777777" w:rsidR="00151FBC" w:rsidRPr="00151FBC" w:rsidRDefault="00151FBC">
      <w:pPr>
        <w:pStyle w:val="TOC1"/>
        <w:rPr>
          <w:rFonts w:asciiTheme="minorHAnsi" w:eastAsiaTheme="minorEastAsia" w:hAnsiTheme="minorHAnsi" w:cstheme="minorBidi"/>
          <w:b w:val="0"/>
          <w:sz w:val="22"/>
          <w:lang w:val="en-GB" w:eastAsia="fi-FI"/>
        </w:rPr>
      </w:pPr>
      <w:r>
        <w:t>Proposal 8</w:t>
      </w:r>
      <w:r w:rsidRPr="00151FBC">
        <w:rPr>
          <w:rFonts w:asciiTheme="minorHAnsi" w:eastAsiaTheme="minorEastAsia" w:hAnsiTheme="minorHAnsi" w:cstheme="minorBidi"/>
          <w:b w:val="0"/>
          <w:sz w:val="22"/>
          <w:lang w:val="en-GB" w:eastAsia="fi-FI"/>
        </w:rPr>
        <w:tab/>
      </w:r>
      <w:r>
        <w:t>The SIBs may be transmitted from the same or from another node than the one transmitting the PCI and the MIB. The UE does not assume any co-location between MIB and SIBs transmissions.</w:t>
      </w:r>
    </w:p>
    <w:p w14:paraId="1014023E" w14:textId="77777777" w:rsidR="00151FBC" w:rsidRPr="00151FBC" w:rsidRDefault="00151FBC">
      <w:pPr>
        <w:pStyle w:val="TOC1"/>
        <w:rPr>
          <w:rFonts w:asciiTheme="minorHAnsi" w:eastAsiaTheme="minorEastAsia" w:hAnsiTheme="minorHAnsi" w:cstheme="minorBidi"/>
          <w:b w:val="0"/>
          <w:sz w:val="22"/>
          <w:lang w:val="en-GB" w:eastAsia="fi-FI"/>
        </w:rPr>
      </w:pPr>
      <w:r>
        <w:t>Proposal 9</w:t>
      </w:r>
      <w:r w:rsidRPr="00151FBC">
        <w:rPr>
          <w:rFonts w:asciiTheme="minorHAnsi" w:eastAsiaTheme="minorEastAsia" w:hAnsiTheme="minorHAnsi" w:cstheme="minorBidi"/>
          <w:b w:val="0"/>
          <w:sz w:val="22"/>
          <w:lang w:val="en-GB" w:eastAsia="fi-FI"/>
        </w:rPr>
        <w:tab/>
      </w:r>
      <w:r>
        <w:t>In case the UE is only able to detect MIB but not the SIBs and it does not have any previously received copy of the SIBs that is valid and it has no information on how to request an on-demand transmission of the SIBs, then it shall consider itself to be out of coverage.</w:t>
      </w:r>
    </w:p>
    <w:p w14:paraId="6AA6C5C9" w14:textId="77777777" w:rsidR="00151FBC" w:rsidRPr="00151FBC" w:rsidRDefault="00151FBC">
      <w:pPr>
        <w:pStyle w:val="TOC1"/>
        <w:rPr>
          <w:rFonts w:asciiTheme="minorHAnsi" w:eastAsiaTheme="minorEastAsia" w:hAnsiTheme="minorHAnsi" w:cstheme="minorBidi"/>
          <w:b w:val="0"/>
          <w:sz w:val="22"/>
          <w:lang w:val="en-GB" w:eastAsia="fi-FI"/>
        </w:rPr>
      </w:pPr>
      <w:r>
        <w:t>Proposal 10</w:t>
      </w:r>
      <w:r w:rsidRPr="00151FBC">
        <w:rPr>
          <w:rFonts w:asciiTheme="minorHAnsi" w:eastAsiaTheme="minorEastAsia" w:hAnsiTheme="minorHAnsi" w:cstheme="minorBidi"/>
          <w:b w:val="0"/>
          <w:sz w:val="22"/>
          <w:lang w:val="en-GB" w:eastAsia="fi-FI"/>
        </w:rPr>
        <w:tab/>
      </w:r>
      <w:r>
        <w:t>A UE may be required to receive the SIBs (NR-PBCH</w:t>
      </w:r>
      <w:r w:rsidRPr="000D1309">
        <w:rPr>
          <w:vertAlign w:val="subscript"/>
        </w:rPr>
        <w:t>2</w:t>
      </w:r>
      <w:r>
        <w:t>) on another frequency band, at least for some network deployment options.</w:t>
      </w:r>
    </w:p>
    <w:p w14:paraId="43591C01" w14:textId="7EF10C77" w:rsidR="00C01F33" w:rsidRPr="009A3ADF" w:rsidRDefault="008E065E" w:rsidP="006E062C">
      <w:pPr>
        <w:rPr>
          <w:b/>
          <w:bCs/>
        </w:rPr>
      </w:pPr>
      <w:r>
        <w:rPr>
          <w:b/>
          <w:bCs/>
        </w:rPr>
        <w:fldChar w:fldCharType="end"/>
      </w:r>
    </w:p>
    <w:p w14:paraId="4C9431F6" w14:textId="77777777" w:rsidR="00F507D1" w:rsidRPr="00CE0424" w:rsidRDefault="00F507D1" w:rsidP="00CE0424">
      <w:pPr>
        <w:pStyle w:val="Heading1"/>
      </w:pPr>
      <w:bookmarkStart w:id="107" w:name="_In-sequence_SDU_delivery"/>
      <w:bookmarkEnd w:id="107"/>
      <w:r w:rsidRPr="00CE0424">
        <w:t>References</w:t>
      </w:r>
    </w:p>
    <w:bookmarkStart w:id="108" w:name="_Ref174151459"/>
    <w:bookmarkStart w:id="109" w:name="_Ref189809556"/>
    <w:p w14:paraId="374438CD" w14:textId="77777777" w:rsidR="004D6434" w:rsidRPr="002140E0" w:rsidRDefault="004179E1">
      <w:pPr>
        <w:pStyle w:val="Reference"/>
      </w:pPr>
      <w:r w:rsidRPr="00151FBC">
        <w:fldChar w:fldCharType="begin"/>
      </w:r>
      <w:r w:rsidRPr="002140E0">
        <w:instrText xml:space="preserve"> HYPERLINK "http://www.3gpp.org/ftp/Meetings_3GPP_SYNC/RAN2/Inbox/Chair_note/RAN2-95bis-Kaohsiung-Chairman-Notes-2016-10-14-eom.doc" </w:instrText>
      </w:r>
      <w:r w:rsidRPr="00151FBC">
        <w:fldChar w:fldCharType="separate"/>
      </w:r>
      <w:bookmarkStart w:id="110" w:name="_Ref464806814"/>
      <w:r w:rsidRPr="00151FBC">
        <w:rPr>
          <w:rStyle w:val="Hyperlink"/>
          <w:color w:val="auto"/>
          <w:u w:val="none"/>
        </w:rPr>
        <w:t>http://www.3gpp.org/ftp/Meetings_3GPP_SYNC/RAN2/Inbox/Chair_note/RAN2-95bis-Kaohsiung-Chairman-Notes-2016-10-14-eom.doc</w:t>
      </w:r>
      <w:bookmarkEnd w:id="110"/>
      <w:r w:rsidRPr="00151FBC">
        <w:fldChar w:fldCharType="end"/>
      </w:r>
      <w:r w:rsidRPr="002140E0">
        <w:t xml:space="preserve"> </w:t>
      </w:r>
    </w:p>
    <w:p w14:paraId="7A27DD0C" w14:textId="59FB2A6C" w:rsidR="003E63B2" w:rsidRPr="00151FBC" w:rsidRDefault="00B654F4">
      <w:pPr>
        <w:pStyle w:val="Reference"/>
        <w:rPr>
          <w:rFonts w:cs="Arial"/>
        </w:rPr>
      </w:pPr>
      <w:hyperlink r:id="rId12" w:history="1">
        <w:bookmarkStart w:id="111" w:name="_Ref464806854"/>
        <w:r w:rsidR="004179E1" w:rsidRPr="00151FBC">
          <w:rPr>
            <w:rStyle w:val="Hyperlink"/>
            <w:rFonts w:cs="Arial"/>
            <w:color w:val="auto"/>
            <w:u w:val="none"/>
          </w:rPr>
          <w:t>http://www.3gpp.org/ftp/Meetings_3GPP_SYNC/RAN1/Inbox/Chairman%20Notes/Chairman's%20Notes%20RAN1_86bis_final.doc</w:t>
        </w:r>
        <w:bookmarkEnd w:id="111"/>
      </w:hyperlink>
    </w:p>
    <w:p w14:paraId="32A3DC1D" w14:textId="769288BB" w:rsidR="0022351E" w:rsidRPr="00151FBC" w:rsidRDefault="00823FA2">
      <w:pPr>
        <w:pStyle w:val="Reference"/>
        <w:rPr>
          <w:rFonts w:cs="Arial"/>
        </w:rPr>
      </w:pPr>
      <w:r w:rsidRPr="00151FBC">
        <w:rPr>
          <w:rFonts w:cs="Arial"/>
        </w:rPr>
        <w:t>R2-</w:t>
      </w:r>
      <w:r w:rsidR="002140E0" w:rsidRPr="00151FBC">
        <w:rPr>
          <w:rFonts w:cs="Arial"/>
          <w:lang w:eastAsia="fi-FI"/>
        </w:rPr>
        <w:t>168290</w:t>
      </w:r>
      <w:r w:rsidRPr="00151FBC">
        <w:rPr>
          <w:rFonts w:cs="Arial"/>
        </w:rPr>
        <w:t>, Initial system access in challenging coverage scenarios</w:t>
      </w:r>
      <w:r w:rsidR="0022351E" w:rsidRPr="00151FBC">
        <w:rPr>
          <w:rFonts w:cs="Arial"/>
        </w:rPr>
        <w:t>, Ericsson.</w:t>
      </w:r>
    </w:p>
    <w:p w14:paraId="7AA6E6A4" w14:textId="68CFBF4C" w:rsidR="003A7EF3" w:rsidRPr="002140E0" w:rsidRDefault="0022351E">
      <w:pPr>
        <w:pStyle w:val="Reference"/>
      </w:pPr>
      <w:r w:rsidRPr="00151FBC">
        <w:rPr>
          <w:rFonts w:cs="Arial"/>
        </w:rPr>
        <w:t>R2-</w:t>
      </w:r>
      <w:r w:rsidR="002140E0" w:rsidRPr="00151FBC">
        <w:rPr>
          <w:rFonts w:cs="Arial"/>
          <w:lang w:eastAsia="fi-FI"/>
        </w:rPr>
        <w:t>168289</w:t>
      </w:r>
      <w:r w:rsidRPr="00151FBC">
        <w:rPr>
          <w:rFonts w:cs="Arial"/>
        </w:rPr>
        <w:t>, On demand distribution of SI, Ericsson.</w:t>
      </w:r>
      <w:bookmarkStart w:id="112" w:name="_Ref465415421"/>
      <w:bookmarkEnd w:id="108"/>
      <w:bookmarkEnd w:id="109"/>
      <w:bookmarkEnd w:id="112"/>
    </w:p>
    <w:sectPr w:rsidR="003A7EF3" w:rsidRPr="002140E0">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B3E0D" w14:textId="77777777" w:rsidR="00B654F4" w:rsidRDefault="00B654F4">
      <w:r>
        <w:separator/>
      </w:r>
    </w:p>
  </w:endnote>
  <w:endnote w:type="continuationSeparator" w:id="0">
    <w:p w14:paraId="6E47F80E" w14:textId="77777777" w:rsidR="00B654F4" w:rsidRDefault="00B654F4">
      <w:r>
        <w:continuationSeparator/>
      </w:r>
    </w:p>
  </w:endnote>
  <w:endnote w:type="continuationNotice" w:id="1">
    <w:p w14:paraId="6E902DDE" w14:textId="77777777" w:rsidR="00B654F4" w:rsidRDefault="00B65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0F307C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F546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546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96B30" w14:textId="77777777" w:rsidR="00B654F4" w:rsidRDefault="00B654F4">
      <w:r>
        <w:separator/>
      </w:r>
    </w:p>
  </w:footnote>
  <w:footnote w:type="continuationSeparator" w:id="0">
    <w:p w14:paraId="6DAEBEF7" w14:textId="77777777" w:rsidR="00B654F4" w:rsidRDefault="00B654F4">
      <w:r>
        <w:continuationSeparator/>
      </w:r>
    </w:p>
  </w:footnote>
  <w:footnote w:type="continuationNotice" w:id="1">
    <w:p w14:paraId="46C91B4D" w14:textId="77777777" w:rsidR="00B654F4" w:rsidRDefault="00B654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B8F2C" w14:textId="77777777" w:rsidR="00D7077B" w:rsidRDefault="00D70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3DC48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34C9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BA13E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9B5814"/>
    <w:multiLevelType w:val="hybridMultilevel"/>
    <w:tmpl w:val="6CB6F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2"/>
  </w:num>
  <w:num w:numId="4">
    <w:abstractNumId w:val="13"/>
  </w:num>
  <w:num w:numId="5">
    <w:abstractNumId w:val="10"/>
  </w:num>
  <w:num w:numId="6">
    <w:abstractNumId w:val="15"/>
  </w:num>
  <w:num w:numId="7">
    <w:abstractNumId w:val="20"/>
  </w:num>
  <w:num w:numId="8">
    <w:abstractNumId w:val="11"/>
  </w:num>
  <w:num w:numId="9">
    <w:abstractNumId w:val="9"/>
  </w:num>
  <w:num w:numId="10">
    <w:abstractNumId w:val="2"/>
  </w:num>
  <w:num w:numId="11">
    <w:abstractNumId w:val="1"/>
  </w:num>
  <w:num w:numId="12">
    <w:abstractNumId w:val="0"/>
  </w:num>
  <w:num w:numId="13">
    <w:abstractNumId w:val="19"/>
  </w:num>
  <w:num w:numId="14">
    <w:abstractNumId w:val="4"/>
  </w:num>
  <w:num w:numId="15">
    <w:abstractNumId w:val="14"/>
  </w:num>
  <w:num w:numId="16">
    <w:abstractNumId w:val="25"/>
  </w:num>
  <w:num w:numId="17">
    <w:abstractNumId w:val="18"/>
  </w:num>
  <w:num w:numId="18">
    <w:abstractNumId w:val="22"/>
  </w:num>
  <w:num w:numId="19">
    <w:abstractNumId w:val="21"/>
  </w:num>
  <w:num w:numId="20">
    <w:abstractNumId w:val="6"/>
  </w:num>
  <w:num w:numId="21">
    <w:abstractNumId w:val="23"/>
  </w:num>
  <w:num w:numId="22">
    <w:abstractNumId w:val="7"/>
  </w:num>
  <w:num w:numId="23">
    <w:abstractNumId w:val="24"/>
  </w:num>
  <w:num w:numId="24">
    <w:abstractNumId w:val="5"/>
  </w:num>
  <w:num w:numId="25">
    <w:abstractNumId w:val="8"/>
  </w:num>
  <w:num w:numId="26">
    <w:abstractNumId w:val="17"/>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1CB2"/>
    <w:rsid w:val="00015151"/>
    <w:rsid w:val="00015D15"/>
    <w:rsid w:val="00017DAE"/>
    <w:rsid w:val="0002508E"/>
    <w:rsid w:val="0002564D"/>
    <w:rsid w:val="00025ECA"/>
    <w:rsid w:val="0002665A"/>
    <w:rsid w:val="00027939"/>
    <w:rsid w:val="000325B8"/>
    <w:rsid w:val="00034C15"/>
    <w:rsid w:val="00036BA1"/>
    <w:rsid w:val="000422E2"/>
    <w:rsid w:val="00042F22"/>
    <w:rsid w:val="000444EF"/>
    <w:rsid w:val="00044923"/>
    <w:rsid w:val="00052A07"/>
    <w:rsid w:val="000534E3"/>
    <w:rsid w:val="000538F8"/>
    <w:rsid w:val="0005606A"/>
    <w:rsid w:val="00056394"/>
    <w:rsid w:val="00057117"/>
    <w:rsid w:val="000616E7"/>
    <w:rsid w:val="0006487E"/>
    <w:rsid w:val="000655E8"/>
    <w:rsid w:val="00065E1A"/>
    <w:rsid w:val="00077E5F"/>
    <w:rsid w:val="0008036A"/>
    <w:rsid w:val="00081AE6"/>
    <w:rsid w:val="0008328D"/>
    <w:rsid w:val="000855EB"/>
    <w:rsid w:val="00085B52"/>
    <w:rsid w:val="000866F2"/>
    <w:rsid w:val="0009009F"/>
    <w:rsid w:val="00091557"/>
    <w:rsid w:val="000924C1"/>
    <w:rsid w:val="000924F0"/>
    <w:rsid w:val="000929B1"/>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5258"/>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0FF"/>
    <w:rsid w:val="00135252"/>
    <w:rsid w:val="00137AB5"/>
    <w:rsid w:val="00137F0B"/>
    <w:rsid w:val="00140C0C"/>
    <w:rsid w:val="00144E0F"/>
    <w:rsid w:val="00151E23"/>
    <w:rsid w:val="00151FBC"/>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1E6F"/>
    <w:rsid w:val="001C3D2A"/>
    <w:rsid w:val="001C6495"/>
    <w:rsid w:val="001D23B0"/>
    <w:rsid w:val="001D51BA"/>
    <w:rsid w:val="001D6342"/>
    <w:rsid w:val="001D6D53"/>
    <w:rsid w:val="001E58E2"/>
    <w:rsid w:val="001E5BB2"/>
    <w:rsid w:val="001E7AED"/>
    <w:rsid w:val="001F3916"/>
    <w:rsid w:val="001F54C5"/>
    <w:rsid w:val="001F662C"/>
    <w:rsid w:val="001F7074"/>
    <w:rsid w:val="00200490"/>
    <w:rsid w:val="00201F3A"/>
    <w:rsid w:val="00203F96"/>
    <w:rsid w:val="002069B2"/>
    <w:rsid w:val="00207FA3"/>
    <w:rsid w:val="002140E0"/>
    <w:rsid w:val="00214DA8"/>
    <w:rsid w:val="00215423"/>
    <w:rsid w:val="002158FA"/>
    <w:rsid w:val="00220600"/>
    <w:rsid w:val="002224DB"/>
    <w:rsid w:val="0022351E"/>
    <w:rsid w:val="00223FCB"/>
    <w:rsid w:val="002252C3"/>
    <w:rsid w:val="00225C54"/>
    <w:rsid w:val="00230765"/>
    <w:rsid w:val="002319E4"/>
    <w:rsid w:val="002344AB"/>
    <w:rsid w:val="00235632"/>
    <w:rsid w:val="00235872"/>
    <w:rsid w:val="00241559"/>
    <w:rsid w:val="0024223B"/>
    <w:rsid w:val="002435B3"/>
    <w:rsid w:val="00244C15"/>
    <w:rsid w:val="002458EB"/>
    <w:rsid w:val="002500C8"/>
    <w:rsid w:val="00257543"/>
    <w:rsid w:val="002617E7"/>
    <w:rsid w:val="00261FC8"/>
    <w:rsid w:val="00264228"/>
    <w:rsid w:val="00264334"/>
    <w:rsid w:val="0026473E"/>
    <w:rsid w:val="00266214"/>
    <w:rsid w:val="00267C83"/>
    <w:rsid w:val="0027144F"/>
    <w:rsid w:val="0027150A"/>
    <w:rsid w:val="00271F3A"/>
    <w:rsid w:val="00273278"/>
    <w:rsid w:val="002737F4"/>
    <w:rsid w:val="00275904"/>
    <w:rsid w:val="002805F5"/>
    <w:rsid w:val="00280751"/>
    <w:rsid w:val="0028280A"/>
    <w:rsid w:val="00285393"/>
    <w:rsid w:val="00286ACD"/>
    <w:rsid w:val="00287838"/>
    <w:rsid w:val="002907B5"/>
    <w:rsid w:val="00292EB7"/>
    <w:rsid w:val="0029308D"/>
    <w:rsid w:val="00296227"/>
    <w:rsid w:val="00296F44"/>
    <w:rsid w:val="0029777D"/>
    <w:rsid w:val="002A0074"/>
    <w:rsid w:val="002A041C"/>
    <w:rsid w:val="002A055E"/>
    <w:rsid w:val="002A1D4E"/>
    <w:rsid w:val="002A2869"/>
    <w:rsid w:val="002A7E50"/>
    <w:rsid w:val="002B24D6"/>
    <w:rsid w:val="002C41E6"/>
    <w:rsid w:val="002D071A"/>
    <w:rsid w:val="002D34B2"/>
    <w:rsid w:val="002D603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25FEE"/>
    <w:rsid w:val="003270C7"/>
    <w:rsid w:val="00331751"/>
    <w:rsid w:val="00334579"/>
    <w:rsid w:val="00335858"/>
    <w:rsid w:val="00336BDA"/>
    <w:rsid w:val="00342BD7"/>
    <w:rsid w:val="00343A07"/>
    <w:rsid w:val="00346DB5"/>
    <w:rsid w:val="003477B1"/>
    <w:rsid w:val="0035482C"/>
    <w:rsid w:val="0035734F"/>
    <w:rsid w:val="00357380"/>
    <w:rsid w:val="003602D9"/>
    <w:rsid w:val="003604CE"/>
    <w:rsid w:val="00363645"/>
    <w:rsid w:val="00370E47"/>
    <w:rsid w:val="003742AC"/>
    <w:rsid w:val="00377CE1"/>
    <w:rsid w:val="003850ED"/>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63B2"/>
    <w:rsid w:val="003E74E3"/>
    <w:rsid w:val="003F05C7"/>
    <w:rsid w:val="003F2CD4"/>
    <w:rsid w:val="003F6BBE"/>
    <w:rsid w:val="004000E8"/>
    <w:rsid w:val="00402E2B"/>
    <w:rsid w:val="0040512B"/>
    <w:rsid w:val="00405899"/>
    <w:rsid w:val="00405CA5"/>
    <w:rsid w:val="00407CD3"/>
    <w:rsid w:val="00410134"/>
    <w:rsid w:val="00410B72"/>
    <w:rsid w:val="00410F18"/>
    <w:rsid w:val="0041263E"/>
    <w:rsid w:val="00413AAC"/>
    <w:rsid w:val="004179E1"/>
    <w:rsid w:val="00421105"/>
    <w:rsid w:val="004242F4"/>
    <w:rsid w:val="00425DF7"/>
    <w:rsid w:val="00427248"/>
    <w:rsid w:val="00437447"/>
    <w:rsid w:val="00441A92"/>
    <w:rsid w:val="00443D56"/>
    <w:rsid w:val="00444F56"/>
    <w:rsid w:val="00446488"/>
    <w:rsid w:val="004517AA"/>
    <w:rsid w:val="00452CAC"/>
    <w:rsid w:val="00457565"/>
    <w:rsid w:val="00457B71"/>
    <w:rsid w:val="00465F3A"/>
    <w:rsid w:val="004669E2"/>
    <w:rsid w:val="00470C31"/>
    <w:rsid w:val="004734D0"/>
    <w:rsid w:val="0047556B"/>
    <w:rsid w:val="00477768"/>
    <w:rsid w:val="004927EE"/>
    <w:rsid w:val="00492BC5"/>
    <w:rsid w:val="004964F1"/>
    <w:rsid w:val="004A16BC"/>
    <w:rsid w:val="004A2B94"/>
    <w:rsid w:val="004B7C0C"/>
    <w:rsid w:val="004C3898"/>
    <w:rsid w:val="004D36B1"/>
    <w:rsid w:val="004D6434"/>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1D48"/>
    <w:rsid w:val="00531534"/>
    <w:rsid w:val="005338D0"/>
    <w:rsid w:val="00534B59"/>
    <w:rsid w:val="00536759"/>
    <w:rsid w:val="00537C62"/>
    <w:rsid w:val="00545593"/>
    <w:rsid w:val="00546970"/>
    <w:rsid w:val="00554E19"/>
    <w:rsid w:val="0056121F"/>
    <w:rsid w:val="00572505"/>
    <w:rsid w:val="00580202"/>
    <w:rsid w:val="00582809"/>
    <w:rsid w:val="00584FCB"/>
    <w:rsid w:val="0058798C"/>
    <w:rsid w:val="005900FA"/>
    <w:rsid w:val="0059120B"/>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E5FE7"/>
    <w:rsid w:val="005F2CB1"/>
    <w:rsid w:val="005F3025"/>
    <w:rsid w:val="005F4D03"/>
    <w:rsid w:val="005F618C"/>
    <w:rsid w:val="005F70BD"/>
    <w:rsid w:val="005F72CC"/>
    <w:rsid w:val="0060283C"/>
    <w:rsid w:val="00604F14"/>
    <w:rsid w:val="00605F62"/>
    <w:rsid w:val="00611B83"/>
    <w:rsid w:val="00612B00"/>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860"/>
    <w:rsid w:val="00674CC3"/>
    <w:rsid w:val="00675C72"/>
    <w:rsid w:val="006771F9"/>
    <w:rsid w:val="006776D7"/>
    <w:rsid w:val="00681003"/>
    <w:rsid w:val="006817C9"/>
    <w:rsid w:val="00683ECE"/>
    <w:rsid w:val="00686F94"/>
    <w:rsid w:val="00695FA0"/>
    <w:rsid w:val="00695FC2"/>
    <w:rsid w:val="00696949"/>
    <w:rsid w:val="00697052"/>
    <w:rsid w:val="00697EE9"/>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260E"/>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3577"/>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1DDC"/>
    <w:rsid w:val="007A306F"/>
    <w:rsid w:val="007A43A6"/>
    <w:rsid w:val="007A4945"/>
    <w:rsid w:val="007A58A6"/>
    <w:rsid w:val="007B3D2D"/>
    <w:rsid w:val="007B50AE"/>
    <w:rsid w:val="007B5104"/>
    <w:rsid w:val="007B51DF"/>
    <w:rsid w:val="007C05DD"/>
    <w:rsid w:val="007C3D18"/>
    <w:rsid w:val="007C60BF"/>
    <w:rsid w:val="007C6A07"/>
    <w:rsid w:val="007C75A1"/>
    <w:rsid w:val="007C77A5"/>
    <w:rsid w:val="007D04E5"/>
    <w:rsid w:val="007D274B"/>
    <w:rsid w:val="007D5901"/>
    <w:rsid w:val="007D7526"/>
    <w:rsid w:val="007E30F3"/>
    <w:rsid w:val="007E4610"/>
    <w:rsid w:val="007E4715"/>
    <w:rsid w:val="007E505B"/>
    <w:rsid w:val="007E7091"/>
    <w:rsid w:val="0080242C"/>
    <w:rsid w:val="00803FAE"/>
    <w:rsid w:val="0080605F"/>
    <w:rsid w:val="00807786"/>
    <w:rsid w:val="00811FCB"/>
    <w:rsid w:val="008158D6"/>
    <w:rsid w:val="00817196"/>
    <w:rsid w:val="00817EDE"/>
    <w:rsid w:val="008235DB"/>
    <w:rsid w:val="00823FA2"/>
    <w:rsid w:val="00824AB4"/>
    <w:rsid w:val="00825C42"/>
    <w:rsid w:val="00825D25"/>
    <w:rsid w:val="00827D6F"/>
    <w:rsid w:val="008355D0"/>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8E2"/>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5720"/>
    <w:rsid w:val="00916079"/>
    <w:rsid w:val="00917BAB"/>
    <w:rsid w:val="00917CE9"/>
    <w:rsid w:val="00920BF2"/>
    <w:rsid w:val="00922010"/>
    <w:rsid w:val="00931BD9"/>
    <w:rsid w:val="009368F3"/>
    <w:rsid w:val="00941636"/>
    <w:rsid w:val="00943742"/>
    <w:rsid w:val="00945C05"/>
    <w:rsid w:val="00946945"/>
    <w:rsid w:val="00947567"/>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ADF"/>
    <w:rsid w:val="009A462D"/>
    <w:rsid w:val="009A5CBA"/>
    <w:rsid w:val="009B1F30"/>
    <w:rsid w:val="009B3AC2"/>
    <w:rsid w:val="009B4DF4"/>
    <w:rsid w:val="009B564E"/>
    <w:rsid w:val="009B7E87"/>
    <w:rsid w:val="009C403E"/>
    <w:rsid w:val="009D4FF0"/>
    <w:rsid w:val="009D607E"/>
    <w:rsid w:val="009D703C"/>
    <w:rsid w:val="009D718F"/>
    <w:rsid w:val="009E068F"/>
    <w:rsid w:val="009E0F53"/>
    <w:rsid w:val="009E14E0"/>
    <w:rsid w:val="009E35DB"/>
    <w:rsid w:val="009E47A3"/>
    <w:rsid w:val="009F0568"/>
    <w:rsid w:val="009F08F3"/>
    <w:rsid w:val="009F1ECE"/>
    <w:rsid w:val="009F344F"/>
    <w:rsid w:val="009F519C"/>
    <w:rsid w:val="009F66F1"/>
    <w:rsid w:val="00A048A8"/>
    <w:rsid w:val="00A04F49"/>
    <w:rsid w:val="00A13E54"/>
    <w:rsid w:val="00A14B02"/>
    <w:rsid w:val="00A14BC3"/>
    <w:rsid w:val="00A17F63"/>
    <w:rsid w:val="00A2193B"/>
    <w:rsid w:val="00A2351A"/>
    <w:rsid w:val="00A247B4"/>
    <w:rsid w:val="00A264A9"/>
    <w:rsid w:val="00A27785"/>
    <w:rsid w:val="00A30187"/>
    <w:rsid w:val="00A3448A"/>
    <w:rsid w:val="00A36297"/>
    <w:rsid w:val="00A41E2B"/>
    <w:rsid w:val="00A45B74"/>
    <w:rsid w:val="00A52E1D"/>
    <w:rsid w:val="00A61499"/>
    <w:rsid w:val="00A62A77"/>
    <w:rsid w:val="00A63483"/>
    <w:rsid w:val="00A63DD9"/>
    <w:rsid w:val="00A657D7"/>
    <w:rsid w:val="00A660AC"/>
    <w:rsid w:val="00A67E6C"/>
    <w:rsid w:val="00A71B99"/>
    <w:rsid w:val="00A739D0"/>
    <w:rsid w:val="00A73B01"/>
    <w:rsid w:val="00A74D45"/>
    <w:rsid w:val="00A761D4"/>
    <w:rsid w:val="00A763E0"/>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5AC9"/>
    <w:rsid w:val="00B157F9"/>
    <w:rsid w:val="00B167F1"/>
    <w:rsid w:val="00B20256"/>
    <w:rsid w:val="00B20D09"/>
    <w:rsid w:val="00B2763F"/>
    <w:rsid w:val="00B27AAC"/>
    <w:rsid w:val="00B30929"/>
    <w:rsid w:val="00B372AA"/>
    <w:rsid w:val="00B40445"/>
    <w:rsid w:val="00B41888"/>
    <w:rsid w:val="00B42BDB"/>
    <w:rsid w:val="00B44DC0"/>
    <w:rsid w:val="00B45A52"/>
    <w:rsid w:val="00B46175"/>
    <w:rsid w:val="00B6217D"/>
    <w:rsid w:val="00B62AAA"/>
    <w:rsid w:val="00B654F4"/>
    <w:rsid w:val="00B664C7"/>
    <w:rsid w:val="00B709ED"/>
    <w:rsid w:val="00B739F6"/>
    <w:rsid w:val="00B81A6C"/>
    <w:rsid w:val="00B85DE5"/>
    <w:rsid w:val="00B90F73"/>
    <w:rsid w:val="00B93B59"/>
    <w:rsid w:val="00B9406A"/>
    <w:rsid w:val="00B95BC2"/>
    <w:rsid w:val="00BA2280"/>
    <w:rsid w:val="00BA2A08"/>
    <w:rsid w:val="00BA56D2"/>
    <w:rsid w:val="00BA76E0"/>
    <w:rsid w:val="00BB2A25"/>
    <w:rsid w:val="00BB5101"/>
    <w:rsid w:val="00BB51E9"/>
    <w:rsid w:val="00BC0FDC"/>
    <w:rsid w:val="00BC3053"/>
    <w:rsid w:val="00BC4D2E"/>
    <w:rsid w:val="00BD0CAD"/>
    <w:rsid w:val="00BD48AC"/>
    <w:rsid w:val="00BD5F1A"/>
    <w:rsid w:val="00BE1234"/>
    <w:rsid w:val="00BE2FA6"/>
    <w:rsid w:val="00BE333F"/>
    <w:rsid w:val="00BE4934"/>
    <w:rsid w:val="00BE5979"/>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574E"/>
    <w:rsid w:val="00C26FAA"/>
    <w:rsid w:val="00C279B5"/>
    <w:rsid w:val="00C27C45"/>
    <w:rsid w:val="00C3719D"/>
    <w:rsid w:val="00C54995"/>
    <w:rsid w:val="00C54D41"/>
    <w:rsid w:val="00C60783"/>
    <w:rsid w:val="00C64672"/>
    <w:rsid w:val="00C65E16"/>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3DD"/>
    <w:rsid w:val="00CC040E"/>
    <w:rsid w:val="00CC111F"/>
    <w:rsid w:val="00CC2011"/>
    <w:rsid w:val="00CC3EA0"/>
    <w:rsid w:val="00CC7B45"/>
    <w:rsid w:val="00CD1188"/>
    <w:rsid w:val="00CD2ED1"/>
    <w:rsid w:val="00CD337B"/>
    <w:rsid w:val="00CE0424"/>
    <w:rsid w:val="00CE0537"/>
    <w:rsid w:val="00CE1204"/>
    <w:rsid w:val="00CE7561"/>
    <w:rsid w:val="00CE7E51"/>
    <w:rsid w:val="00CF1354"/>
    <w:rsid w:val="00CF3B1F"/>
    <w:rsid w:val="00CF3BF6"/>
    <w:rsid w:val="00CF5A34"/>
    <w:rsid w:val="00CF625B"/>
    <w:rsid w:val="00CF687E"/>
    <w:rsid w:val="00D0349B"/>
    <w:rsid w:val="00D04434"/>
    <w:rsid w:val="00D10249"/>
    <w:rsid w:val="00D115C3"/>
    <w:rsid w:val="00D11897"/>
    <w:rsid w:val="00D13135"/>
    <w:rsid w:val="00D13E4E"/>
    <w:rsid w:val="00D1618F"/>
    <w:rsid w:val="00D16BD6"/>
    <w:rsid w:val="00D239A7"/>
    <w:rsid w:val="00D23F47"/>
    <w:rsid w:val="00D3005B"/>
    <w:rsid w:val="00D36E71"/>
    <w:rsid w:val="00D37D87"/>
    <w:rsid w:val="00D40B33"/>
    <w:rsid w:val="00D4318F"/>
    <w:rsid w:val="00D438BF"/>
    <w:rsid w:val="00D440F8"/>
    <w:rsid w:val="00D52C82"/>
    <w:rsid w:val="00D546FF"/>
    <w:rsid w:val="00D55AD5"/>
    <w:rsid w:val="00D576CA"/>
    <w:rsid w:val="00D60E13"/>
    <w:rsid w:val="00D61AF5"/>
    <w:rsid w:val="00D62CD5"/>
    <w:rsid w:val="00D6435F"/>
    <w:rsid w:val="00D652B5"/>
    <w:rsid w:val="00D66155"/>
    <w:rsid w:val="00D7077B"/>
    <w:rsid w:val="00D708B0"/>
    <w:rsid w:val="00D75FE4"/>
    <w:rsid w:val="00D76C4E"/>
    <w:rsid w:val="00D77B1D"/>
    <w:rsid w:val="00D8021F"/>
    <w:rsid w:val="00D80383"/>
    <w:rsid w:val="00D823C6"/>
    <w:rsid w:val="00D86CA3"/>
    <w:rsid w:val="00D871CE"/>
    <w:rsid w:val="00D9019F"/>
    <w:rsid w:val="00D9196D"/>
    <w:rsid w:val="00D92982"/>
    <w:rsid w:val="00DA305E"/>
    <w:rsid w:val="00DA4122"/>
    <w:rsid w:val="00DA5007"/>
    <w:rsid w:val="00DA5417"/>
    <w:rsid w:val="00DA56E8"/>
    <w:rsid w:val="00DB0A9F"/>
    <w:rsid w:val="00DB377D"/>
    <w:rsid w:val="00DC2D36"/>
    <w:rsid w:val="00DC53EF"/>
    <w:rsid w:val="00DD3FCA"/>
    <w:rsid w:val="00DE5608"/>
    <w:rsid w:val="00DE58D0"/>
    <w:rsid w:val="00DE654F"/>
    <w:rsid w:val="00DF0B6E"/>
    <w:rsid w:val="00DF15E0"/>
    <w:rsid w:val="00DF2092"/>
    <w:rsid w:val="00DF37A0"/>
    <w:rsid w:val="00E01D12"/>
    <w:rsid w:val="00E110E7"/>
    <w:rsid w:val="00E11B20"/>
    <w:rsid w:val="00E17FA2"/>
    <w:rsid w:val="00E202BB"/>
    <w:rsid w:val="00E22330"/>
    <w:rsid w:val="00E30B5A"/>
    <w:rsid w:val="00E3123D"/>
    <w:rsid w:val="00E31461"/>
    <w:rsid w:val="00E31D43"/>
    <w:rsid w:val="00E32608"/>
    <w:rsid w:val="00E34188"/>
    <w:rsid w:val="00E34288"/>
    <w:rsid w:val="00E345CD"/>
    <w:rsid w:val="00E34B6E"/>
    <w:rsid w:val="00E35559"/>
    <w:rsid w:val="00E36823"/>
    <w:rsid w:val="00E3723A"/>
    <w:rsid w:val="00E37860"/>
    <w:rsid w:val="00E446F1"/>
    <w:rsid w:val="00E46886"/>
    <w:rsid w:val="00E476F5"/>
    <w:rsid w:val="00E47AEF"/>
    <w:rsid w:val="00E53B75"/>
    <w:rsid w:val="00E54E3B"/>
    <w:rsid w:val="00E57565"/>
    <w:rsid w:val="00E60D0E"/>
    <w:rsid w:val="00E63838"/>
    <w:rsid w:val="00E64434"/>
    <w:rsid w:val="00E67C51"/>
    <w:rsid w:val="00E72EFC"/>
    <w:rsid w:val="00E758EC"/>
    <w:rsid w:val="00E8234C"/>
    <w:rsid w:val="00E83AA9"/>
    <w:rsid w:val="00E856F2"/>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D72B3"/>
    <w:rsid w:val="00EE51C6"/>
    <w:rsid w:val="00EF18FE"/>
    <w:rsid w:val="00EF5467"/>
    <w:rsid w:val="00EF5787"/>
    <w:rsid w:val="00EF60D0"/>
    <w:rsid w:val="00F01B08"/>
    <w:rsid w:val="00F0528D"/>
    <w:rsid w:val="00F06C67"/>
    <w:rsid w:val="00F06DFD"/>
    <w:rsid w:val="00F071D1"/>
    <w:rsid w:val="00F07533"/>
    <w:rsid w:val="00F103F5"/>
    <w:rsid w:val="00F10629"/>
    <w:rsid w:val="00F15FA5"/>
    <w:rsid w:val="00F209B7"/>
    <w:rsid w:val="00F2376F"/>
    <w:rsid w:val="00F243D8"/>
    <w:rsid w:val="00F26260"/>
    <w:rsid w:val="00F30828"/>
    <w:rsid w:val="00F313D6"/>
    <w:rsid w:val="00F40F0C"/>
    <w:rsid w:val="00F4766C"/>
    <w:rsid w:val="00F507D1"/>
    <w:rsid w:val="00F519CE"/>
    <w:rsid w:val="00F51ADA"/>
    <w:rsid w:val="00F607C5"/>
    <w:rsid w:val="00F60DEA"/>
    <w:rsid w:val="00F6302A"/>
    <w:rsid w:val="00F64C2B"/>
    <w:rsid w:val="00F651BE"/>
    <w:rsid w:val="00F66799"/>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6D5B"/>
    <w:rsid w:val="00FC7429"/>
    <w:rsid w:val="00FD07F6"/>
    <w:rsid w:val="00FD1EC8"/>
    <w:rsid w:val="00FD3FB3"/>
    <w:rsid w:val="00FD47ED"/>
    <w:rsid w:val="00FD74DB"/>
    <w:rsid w:val="00FD7660"/>
    <w:rsid w:val="00FE0655"/>
    <w:rsid w:val="00FE2365"/>
    <w:rsid w:val="00FE4440"/>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5F8F3A2C-2301-47F3-9ABF-6579DC22A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193500570">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Meetings_3GPP_SYNC/RAN1/Inbox/Chairman%20Notes/Chairman's%20Notes%20RAN1_86bis_final.d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D3CBE-ED08-460F-BF1F-F41932F64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1548</TotalTime>
  <Pages>6</Pages>
  <Words>1654</Words>
  <Characters>13402</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Stefan Wager</cp:lastModifiedBy>
  <cp:revision>39</cp:revision>
  <cp:lastPrinted>2008-01-31T06:09:00Z</cp:lastPrinted>
  <dcterms:created xsi:type="dcterms:W3CDTF">2016-10-19T14:06:00Z</dcterms:created>
  <dcterms:modified xsi:type="dcterms:W3CDTF">2016-11-04T23:58:00Z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2016-10-19T22:00:00Z</vt:filetime>
  </property>
</Properties>
</file>